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928D4" w14:textId="4838220A" w:rsidR="009E2881" w:rsidRPr="0016461F" w:rsidRDefault="009E2881" w:rsidP="009E2881">
      <w:pPr>
        <w:spacing w:after="0" w:line="240" w:lineRule="auto"/>
        <w:rPr>
          <w:rFonts w:cstheme="minorHAnsi"/>
          <w:b/>
          <w:lang w:val="af-ZA"/>
        </w:rPr>
      </w:pPr>
      <w:bookmarkStart w:id="0" w:name="_Hlk49174017"/>
      <w:bookmarkStart w:id="1" w:name="_Hlk44439540"/>
      <w:bookmarkEnd w:id="0"/>
      <w:r w:rsidRPr="0016461F">
        <w:rPr>
          <w:rFonts w:cstheme="minorHAnsi"/>
          <w:b/>
          <w:lang w:val="af-ZA"/>
        </w:rPr>
        <w:t>MPO A</w:t>
      </w:r>
      <w:r w:rsidR="00006532" w:rsidRPr="0016461F">
        <w:rPr>
          <w:rFonts w:cstheme="minorHAnsi"/>
          <w:b/>
          <w:lang w:val="af-ZA"/>
        </w:rPr>
        <w:t>anwyser</w:t>
      </w:r>
      <w:r w:rsidRPr="0016461F">
        <w:rPr>
          <w:rFonts w:cstheme="minorHAnsi"/>
          <w:b/>
          <w:lang w:val="af-ZA"/>
        </w:rPr>
        <w:t xml:space="preserve"> 10/24 Augustus 2020</w:t>
      </w:r>
      <w:bookmarkEnd w:id="1"/>
    </w:p>
    <w:p w14:paraId="65100775" w14:textId="77777777" w:rsidR="009E2881" w:rsidRPr="0016461F" w:rsidRDefault="009E2881" w:rsidP="009E2881">
      <w:pPr>
        <w:spacing w:after="0" w:line="240" w:lineRule="auto"/>
        <w:rPr>
          <w:rFonts w:cstheme="minorHAnsi"/>
          <w:b/>
          <w:lang w:val="af-ZA"/>
        </w:rPr>
      </w:pPr>
    </w:p>
    <w:p w14:paraId="32FB076B" w14:textId="16B4983B" w:rsidR="009E2881" w:rsidRPr="0016461F" w:rsidRDefault="00006532" w:rsidP="009E2881">
      <w:pPr>
        <w:spacing w:after="0" w:line="240" w:lineRule="auto"/>
        <w:rPr>
          <w:rFonts w:cstheme="minorHAnsi"/>
          <w:b/>
          <w:lang w:val="af-ZA"/>
        </w:rPr>
      </w:pPr>
      <w:r w:rsidRPr="0016461F">
        <w:rPr>
          <w:rFonts w:cstheme="minorHAnsi"/>
          <w:b/>
          <w:lang w:val="af-ZA"/>
        </w:rPr>
        <w:t>KOSTE VAN KRAGVOER KELDER MARGES IN DIE PRIMÊRE SUIWELBEDRYF</w:t>
      </w:r>
    </w:p>
    <w:p w14:paraId="63586DA2" w14:textId="36E39AE6" w:rsidR="009E2881" w:rsidRPr="0016461F" w:rsidRDefault="009E2881" w:rsidP="009E2881">
      <w:pPr>
        <w:spacing w:after="0" w:line="240" w:lineRule="auto"/>
        <w:rPr>
          <w:rFonts w:cstheme="minorHAnsi"/>
          <w:b/>
          <w:lang w:val="af-ZA"/>
        </w:rPr>
      </w:pPr>
    </w:p>
    <w:p w14:paraId="5272D0EB" w14:textId="25069548" w:rsidR="009E2881" w:rsidRPr="0016461F" w:rsidRDefault="009E2881" w:rsidP="009E2881">
      <w:pPr>
        <w:spacing w:after="0" w:line="240" w:lineRule="auto"/>
        <w:rPr>
          <w:rFonts w:cstheme="minorHAnsi"/>
          <w:lang w:val="af-ZA"/>
        </w:rPr>
      </w:pPr>
      <w:r w:rsidRPr="0016461F">
        <w:rPr>
          <w:rFonts w:cstheme="minorHAnsi"/>
          <w:lang w:val="af-ZA"/>
        </w:rPr>
        <w:t>Die grafiek hieronder illustreer duidelik die styging in die konsentraatgedeelte van die voerkoste (30% soja en 70% geelmielies) vanaf 2018 tot Julie 2020, gebaseer op SAFEX pryse. Die huidige vlak van veral die geelmielieprys word ondersteun deur uitvoerpariteit wat die verwagte effek van die groot mielie-oes neutraliseer. Melkkopers wat verwag het dat die groot mielie-oes goedkoop onverwerkte melk beskikbaar gaan stel</w:t>
      </w:r>
      <w:r w:rsidR="00006532" w:rsidRPr="0016461F">
        <w:rPr>
          <w:rFonts w:cstheme="minorHAnsi"/>
          <w:lang w:val="af-ZA"/>
        </w:rPr>
        <w:t>,</w:t>
      </w:r>
      <w:r w:rsidRPr="0016461F">
        <w:rPr>
          <w:rFonts w:cstheme="minorHAnsi"/>
          <w:lang w:val="af-ZA"/>
        </w:rPr>
        <w:t xml:space="preserve"> sal dus dringend moet herbesin.</w:t>
      </w:r>
    </w:p>
    <w:p w14:paraId="1C9DBC29" w14:textId="6530E42D" w:rsidR="00006532" w:rsidRPr="0016461F" w:rsidRDefault="00006532" w:rsidP="009E2881">
      <w:pPr>
        <w:spacing w:after="0" w:line="240" w:lineRule="auto"/>
        <w:rPr>
          <w:rFonts w:cstheme="minorHAnsi"/>
          <w:lang w:val="af-ZA"/>
        </w:rPr>
      </w:pPr>
    </w:p>
    <w:p w14:paraId="19C5A4E2" w14:textId="2B0796DD" w:rsidR="009E2881" w:rsidRPr="0016461F" w:rsidRDefault="009E2881" w:rsidP="009E2881">
      <w:pPr>
        <w:spacing w:after="0" w:line="240" w:lineRule="auto"/>
        <w:rPr>
          <w:rFonts w:cstheme="minorHAnsi"/>
          <w:lang w:val="af-ZA"/>
        </w:rPr>
      </w:pPr>
      <w:r w:rsidRPr="0016461F">
        <w:rPr>
          <w:rFonts w:cstheme="minorHAnsi"/>
          <w:noProof/>
          <w:lang w:eastAsia="en-ZA"/>
        </w:rPr>
        <w:drawing>
          <wp:inline distT="0" distB="0" distL="0" distR="0" wp14:anchorId="51C9CE91" wp14:editId="6658B279">
            <wp:extent cx="4991100" cy="3569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9157" cy="3589593"/>
                    </a:xfrm>
                    <a:prstGeom prst="rect">
                      <a:avLst/>
                    </a:prstGeom>
                    <a:noFill/>
                  </pic:spPr>
                </pic:pic>
              </a:graphicData>
            </a:graphic>
          </wp:inline>
        </w:drawing>
      </w:r>
    </w:p>
    <w:p w14:paraId="2EC8E8DB" w14:textId="23CF6FC0" w:rsidR="00006532" w:rsidRPr="0016461F" w:rsidRDefault="00006532" w:rsidP="009E2881">
      <w:pPr>
        <w:spacing w:after="0" w:line="240" w:lineRule="auto"/>
        <w:rPr>
          <w:rFonts w:cstheme="minorHAnsi"/>
          <w:sz w:val="20"/>
          <w:szCs w:val="20"/>
          <w:lang w:val="af-ZA"/>
        </w:rPr>
      </w:pPr>
      <w:r w:rsidRPr="0016461F">
        <w:rPr>
          <w:rFonts w:cstheme="minorHAnsi"/>
          <w:sz w:val="20"/>
          <w:szCs w:val="20"/>
          <w:lang w:val="af-ZA"/>
        </w:rPr>
        <w:t>Bron: JSE, Kom</w:t>
      </w:r>
      <w:r w:rsidR="0016461F">
        <w:rPr>
          <w:rFonts w:cstheme="minorHAnsi"/>
          <w:sz w:val="20"/>
          <w:szCs w:val="20"/>
          <w:lang w:val="af-ZA"/>
        </w:rPr>
        <w:t>m</w:t>
      </w:r>
      <w:r w:rsidRPr="0016461F">
        <w:rPr>
          <w:rFonts w:cstheme="minorHAnsi"/>
          <w:sz w:val="20"/>
          <w:szCs w:val="20"/>
          <w:lang w:val="af-ZA"/>
        </w:rPr>
        <w:t>oditeitsafgeleides, 30% sojas en 70% geelmielies</w:t>
      </w:r>
    </w:p>
    <w:p w14:paraId="355DC6EA" w14:textId="77777777" w:rsidR="00311CE1" w:rsidRDefault="00311CE1" w:rsidP="009E2881">
      <w:pPr>
        <w:spacing w:after="0" w:line="240" w:lineRule="auto"/>
        <w:rPr>
          <w:rFonts w:cstheme="minorHAnsi"/>
          <w:lang w:val="af-ZA"/>
        </w:rPr>
      </w:pPr>
    </w:p>
    <w:p w14:paraId="7FFF8A48" w14:textId="2100C3A1" w:rsidR="009E2881" w:rsidRPr="0016461F" w:rsidRDefault="009E2881" w:rsidP="009E2881">
      <w:pPr>
        <w:spacing w:after="0" w:line="240" w:lineRule="auto"/>
        <w:rPr>
          <w:rFonts w:cstheme="minorHAnsi"/>
          <w:lang w:val="af-ZA"/>
        </w:rPr>
      </w:pPr>
      <w:r w:rsidRPr="0016461F">
        <w:rPr>
          <w:rFonts w:cstheme="minorHAnsi"/>
          <w:lang w:val="af-ZA"/>
        </w:rPr>
        <w:t xml:space="preserve">Die onderstaande tabel toon die pryse van toekomskontrakte op </w:t>
      </w:r>
      <w:r w:rsidR="00006532" w:rsidRPr="0016461F">
        <w:rPr>
          <w:rFonts w:cstheme="minorHAnsi"/>
          <w:lang w:val="af-ZA"/>
        </w:rPr>
        <w:t>SAFEX</w:t>
      </w:r>
      <w:r w:rsidRPr="0016461F">
        <w:rPr>
          <w:rFonts w:cstheme="minorHAnsi"/>
          <w:lang w:val="af-ZA"/>
        </w:rPr>
        <w:t xml:space="preserve"> en dit is duidelik dat die huidige pryse vir die toekoms </w:t>
      </w:r>
      <w:r w:rsidR="0016461F">
        <w:rPr>
          <w:rFonts w:cstheme="minorHAnsi"/>
          <w:lang w:val="af-ZA"/>
        </w:rPr>
        <w:t>konstant</w:t>
      </w:r>
      <w:r w:rsidRPr="0016461F">
        <w:rPr>
          <w:rFonts w:cstheme="minorHAnsi"/>
          <w:lang w:val="af-ZA"/>
        </w:rPr>
        <w:t xml:space="preserve"> bly en selfs verder styg. Markspelers verwag dus dat beide geelmielie- en sojapryse sterk ondersteuning gaan kry vanaf </w:t>
      </w:r>
      <w:r w:rsidR="0016461F" w:rsidRPr="0016461F">
        <w:rPr>
          <w:rFonts w:cstheme="minorHAnsi"/>
          <w:lang w:val="af-ZA"/>
        </w:rPr>
        <w:t>uitvoerparit</w:t>
      </w:r>
      <w:r w:rsidR="0016461F">
        <w:rPr>
          <w:rFonts w:cstheme="minorHAnsi"/>
          <w:lang w:val="af-ZA"/>
        </w:rPr>
        <w:t>ei</w:t>
      </w:r>
      <w:r w:rsidR="0016461F" w:rsidRPr="0016461F">
        <w:rPr>
          <w:rFonts w:cstheme="minorHAnsi"/>
          <w:lang w:val="af-ZA"/>
        </w:rPr>
        <w:t xml:space="preserve">t </w:t>
      </w:r>
      <w:r w:rsidRPr="0016461F">
        <w:rPr>
          <w:rFonts w:cstheme="minorHAnsi"/>
          <w:lang w:val="af-ZA"/>
        </w:rPr>
        <w:t xml:space="preserve">en dat die pryse hoog gaan bly ten </w:t>
      </w:r>
      <w:r w:rsidR="00006532" w:rsidRPr="0016461F">
        <w:rPr>
          <w:rFonts w:cstheme="minorHAnsi"/>
          <w:lang w:val="af-ZA"/>
        </w:rPr>
        <w:t xml:space="preserve">spyte van die groot oes. </w:t>
      </w:r>
      <w:r w:rsidRPr="0016461F">
        <w:rPr>
          <w:rFonts w:cstheme="minorHAnsi"/>
          <w:lang w:val="af-ZA"/>
        </w:rPr>
        <w:t xml:space="preserve">Onlangse </w:t>
      </w:r>
      <w:r w:rsidR="00006532" w:rsidRPr="0016461F">
        <w:rPr>
          <w:rFonts w:cstheme="minorHAnsi"/>
          <w:lang w:val="af-ZA"/>
        </w:rPr>
        <w:t>graan</w:t>
      </w:r>
      <w:r w:rsidRPr="0016461F">
        <w:rPr>
          <w:rFonts w:cstheme="minorHAnsi"/>
          <w:lang w:val="af-ZA"/>
        </w:rPr>
        <w:t xml:space="preserve">invoere </w:t>
      </w:r>
      <w:r w:rsidR="00006532" w:rsidRPr="0016461F">
        <w:rPr>
          <w:rFonts w:cstheme="minorHAnsi"/>
          <w:lang w:val="af-ZA"/>
        </w:rPr>
        <w:t>deur</w:t>
      </w:r>
      <w:r w:rsidRPr="0016461F">
        <w:rPr>
          <w:rFonts w:cstheme="minorHAnsi"/>
          <w:lang w:val="af-ZA"/>
        </w:rPr>
        <w:t xml:space="preserve"> China het internasionale pryse gestut</w:t>
      </w:r>
      <w:r w:rsidR="0016461F">
        <w:rPr>
          <w:rFonts w:cstheme="minorHAnsi"/>
          <w:lang w:val="af-ZA"/>
        </w:rPr>
        <w:t>,</w:t>
      </w:r>
      <w:r w:rsidRPr="0016461F">
        <w:rPr>
          <w:rFonts w:cstheme="minorHAnsi"/>
          <w:lang w:val="af-ZA"/>
        </w:rPr>
        <w:t xml:space="preserve"> en die voorskrif van die Chinese president bekend as die </w:t>
      </w:r>
      <w:r w:rsidR="00006532" w:rsidRPr="0016461F">
        <w:rPr>
          <w:rFonts w:cstheme="minorHAnsi"/>
          <w:lang w:val="af-ZA"/>
        </w:rPr>
        <w:t>‘</w:t>
      </w:r>
      <w:r w:rsidRPr="0016461F">
        <w:rPr>
          <w:rFonts w:cstheme="minorHAnsi"/>
          <w:lang w:val="af-ZA"/>
        </w:rPr>
        <w:t>Skoon</w:t>
      </w:r>
      <w:r w:rsidR="00006532" w:rsidRPr="0016461F">
        <w:rPr>
          <w:rFonts w:cstheme="minorHAnsi"/>
          <w:lang w:val="af-ZA"/>
        </w:rPr>
        <w:t>b</w:t>
      </w:r>
      <w:r w:rsidRPr="0016461F">
        <w:rPr>
          <w:rFonts w:cstheme="minorHAnsi"/>
          <w:lang w:val="af-ZA"/>
        </w:rPr>
        <w:t>ord</w:t>
      </w:r>
      <w:r w:rsidR="00006532" w:rsidRPr="0016461F">
        <w:rPr>
          <w:rFonts w:cstheme="minorHAnsi"/>
          <w:lang w:val="af-ZA"/>
        </w:rPr>
        <w:t>-v</w:t>
      </w:r>
      <w:r w:rsidRPr="0016461F">
        <w:rPr>
          <w:rFonts w:cstheme="minorHAnsi"/>
          <w:lang w:val="af-ZA"/>
        </w:rPr>
        <w:t>eldtog</w:t>
      </w:r>
      <w:r w:rsidR="00006532" w:rsidRPr="0016461F">
        <w:rPr>
          <w:rFonts w:cstheme="minorHAnsi"/>
          <w:lang w:val="af-ZA"/>
        </w:rPr>
        <w:t>’</w:t>
      </w:r>
      <w:r w:rsidRPr="0016461F">
        <w:rPr>
          <w:rFonts w:cstheme="minorHAnsi"/>
          <w:lang w:val="af-ZA"/>
        </w:rPr>
        <w:t xml:space="preserve"> om voedselvermorsing teen te werk</w:t>
      </w:r>
      <w:r w:rsidR="00006532" w:rsidRPr="0016461F">
        <w:rPr>
          <w:rFonts w:cstheme="minorHAnsi"/>
          <w:lang w:val="af-ZA"/>
        </w:rPr>
        <w:t>,</w:t>
      </w:r>
      <w:r w:rsidRPr="0016461F">
        <w:rPr>
          <w:rFonts w:cstheme="minorHAnsi"/>
          <w:lang w:val="af-ZA"/>
        </w:rPr>
        <w:t xml:space="preserve"> het internasionale kommoditeitshandelaars die vraag laat vra of voedselsekuriteit in China</w:t>
      </w:r>
      <w:r w:rsidR="00006532" w:rsidRPr="0016461F">
        <w:rPr>
          <w:rFonts w:cstheme="minorHAnsi"/>
          <w:lang w:val="af-ZA"/>
        </w:rPr>
        <w:t xml:space="preserve"> onder druk is</w:t>
      </w:r>
      <w:r w:rsidR="0016461F">
        <w:rPr>
          <w:rFonts w:cstheme="minorHAnsi"/>
          <w:lang w:val="af-ZA"/>
        </w:rPr>
        <w:t>.</w:t>
      </w:r>
    </w:p>
    <w:p w14:paraId="5DF55D5D" w14:textId="290BA236" w:rsidR="00006532" w:rsidRPr="0016461F" w:rsidRDefault="00006532">
      <w:pPr>
        <w:rPr>
          <w:rFonts w:cstheme="minorHAnsi"/>
          <w:b/>
          <w:lang w:val="af-ZA"/>
        </w:rPr>
      </w:pPr>
    </w:p>
    <w:p w14:paraId="298C6AB8" w14:textId="57C5E52A" w:rsidR="009E2881" w:rsidRPr="0016461F" w:rsidRDefault="00006532" w:rsidP="009E2881">
      <w:pPr>
        <w:spacing w:after="0" w:line="240" w:lineRule="auto"/>
        <w:rPr>
          <w:rFonts w:cstheme="minorHAnsi"/>
          <w:b/>
          <w:lang w:val="af-ZA"/>
        </w:rPr>
      </w:pPr>
      <w:r w:rsidRPr="0016461F">
        <w:rPr>
          <w:rFonts w:cstheme="minorHAnsi"/>
          <w:b/>
          <w:lang w:val="af-ZA"/>
        </w:rPr>
        <w:t xml:space="preserve">Tabel 1: </w:t>
      </w:r>
      <w:r w:rsidR="009E2881" w:rsidRPr="0016461F">
        <w:rPr>
          <w:rFonts w:cstheme="minorHAnsi"/>
          <w:lang w:val="af-ZA"/>
        </w:rPr>
        <w:t>S</w:t>
      </w:r>
      <w:r w:rsidRPr="0016461F">
        <w:rPr>
          <w:rFonts w:cstheme="minorHAnsi"/>
          <w:lang w:val="af-ZA"/>
        </w:rPr>
        <w:t>AFEX</w:t>
      </w:r>
      <w:r w:rsidR="009E2881" w:rsidRPr="0016461F">
        <w:rPr>
          <w:rFonts w:cstheme="minorHAnsi"/>
          <w:lang w:val="af-ZA"/>
        </w:rPr>
        <w:t xml:space="preserve"> geelmielie- en sojakontrakte R/</w:t>
      </w:r>
      <w:r w:rsidRPr="0016461F">
        <w:rPr>
          <w:rFonts w:cstheme="minorHAnsi"/>
          <w:lang w:val="af-ZA"/>
        </w:rPr>
        <w:t>t</w:t>
      </w:r>
      <w:r w:rsidR="009E2881" w:rsidRPr="0016461F">
        <w:rPr>
          <w:rFonts w:cstheme="minorHAnsi"/>
          <w:lang w:val="af-ZA"/>
        </w:rPr>
        <w:t xml:space="preserve"> soos op 21 Augustus 2020</w:t>
      </w:r>
    </w:p>
    <w:tbl>
      <w:tblPr>
        <w:tblStyle w:val="TableGrid"/>
        <w:tblW w:w="0" w:type="auto"/>
        <w:tblLook w:val="04A0" w:firstRow="1" w:lastRow="0" w:firstColumn="1" w:lastColumn="0" w:noHBand="0" w:noVBand="1"/>
      </w:tblPr>
      <w:tblGrid>
        <w:gridCol w:w="2254"/>
        <w:gridCol w:w="1427"/>
        <w:gridCol w:w="1984"/>
        <w:gridCol w:w="1560"/>
      </w:tblGrid>
      <w:tr w:rsidR="009E2881" w:rsidRPr="0016461F" w14:paraId="3D9416FE" w14:textId="77777777" w:rsidTr="00BF42C1">
        <w:tc>
          <w:tcPr>
            <w:tcW w:w="3681" w:type="dxa"/>
            <w:gridSpan w:val="2"/>
          </w:tcPr>
          <w:p w14:paraId="0AE6EC24" w14:textId="77777777" w:rsidR="009E2881" w:rsidRPr="0016461F" w:rsidRDefault="009E2881" w:rsidP="00BF42C1">
            <w:pPr>
              <w:jc w:val="center"/>
              <w:rPr>
                <w:rFonts w:cstheme="minorHAnsi"/>
                <w:b/>
                <w:lang w:val="af-ZA"/>
              </w:rPr>
            </w:pPr>
            <w:bookmarkStart w:id="2" w:name="_GoBack"/>
            <w:r w:rsidRPr="0016461F">
              <w:rPr>
                <w:rFonts w:cstheme="minorHAnsi"/>
                <w:b/>
                <w:lang w:val="af-ZA"/>
              </w:rPr>
              <w:t>Geelmielies</w:t>
            </w:r>
          </w:p>
        </w:tc>
        <w:tc>
          <w:tcPr>
            <w:tcW w:w="3544" w:type="dxa"/>
            <w:gridSpan w:val="2"/>
          </w:tcPr>
          <w:p w14:paraId="57FDC5A4" w14:textId="77777777" w:rsidR="009E2881" w:rsidRPr="0016461F" w:rsidRDefault="009E2881" w:rsidP="00BF42C1">
            <w:pPr>
              <w:jc w:val="center"/>
              <w:rPr>
                <w:rFonts w:cstheme="minorHAnsi"/>
                <w:b/>
                <w:lang w:val="af-ZA"/>
              </w:rPr>
            </w:pPr>
            <w:r w:rsidRPr="0016461F">
              <w:rPr>
                <w:rFonts w:cstheme="minorHAnsi"/>
                <w:b/>
                <w:lang w:val="af-ZA"/>
              </w:rPr>
              <w:t>Sojas</w:t>
            </w:r>
          </w:p>
        </w:tc>
      </w:tr>
      <w:tr w:rsidR="009E2881" w:rsidRPr="0016461F" w14:paraId="573B3544" w14:textId="77777777" w:rsidTr="00BF42C1">
        <w:tc>
          <w:tcPr>
            <w:tcW w:w="2254" w:type="dxa"/>
          </w:tcPr>
          <w:p w14:paraId="7542F61F" w14:textId="77777777" w:rsidR="009E2881" w:rsidRPr="0016461F" w:rsidRDefault="009E2881" w:rsidP="00006532">
            <w:pPr>
              <w:rPr>
                <w:rFonts w:cstheme="minorHAnsi"/>
                <w:b/>
                <w:lang w:val="af-ZA"/>
              </w:rPr>
            </w:pPr>
            <w:r w:rsidRPr="0016461F">
              <w:rPr>
                <w:rFonts w:cstheme="minorHAnsi"/>
                <w:lang w:val="af-ZA"/>
              </w:rPr>
              <w:t>Aug 2020</w:t>
            </w:r>
          </w:p>
        </w:tc>
        <w:tc>
          <w:tcPr>
            <w:tcW w:w="1427" w:type="dxa"/>
          </w:tcPr>
          <w:p w14:paraId="24E8FA06" w14:textId="77777777" w:rsidR="009E2881" w:rsidRPr="0016461F" w:rsidRDefault="009E2881" w:rsidP="00BF42C1">
            <w:pPr>
              <w:jc w:val="center"/>
              <w:rPr>
                <w:rFonts w:cstheme="minorHAnsi"/>
                <w:b/>
                <w:lang w:val="af-ZA"/>
              </w:rPr>
            </w:pPr>
            <w:r w:rsidRPr="0016461F">
              <w:rPr>
                <w:rFonts w:cstheme="minorHAnsi"/>
                <w:lang w:val="af-ZA"/>
              </w:rPr>
              <w:t>2938</w:t>
            </w:r>
          </w:p>
        </w:tc>
        <w:tc>
          <w:tcPr>
            <w:tcW w:w="1984" w:type="dxa"/>
          </w:tcPr>
          <w:p w14:paraId="18CC8E46" w14:textId="77777777" w:rsidR="009E2881" w:rsidRPr="0016461F" w:rsidRDefault="009E2881" w:rsidP="00006532">
            <w:pPr>
              <w:rPr>
                <w:rFonts w:cstheme="minorHAnsi"/>
                <w:b/>
                <w:lang w:val="af-ZA"/>
              </w:rPr>
            </w:pPr>
            <w:r w:rsidRPr="0016461F">
              <w:rPr>
                <w:rFonts w:cstheme="minorHAnsi"/>
                <w:lang w:val="af-ZA"/>
              </w:rPr>
              <w:t>Aug 2020</w:t>
            </w:r>
          </w:p>
        </w:tc>
        <w:tc>
          <w:tcPr>
            <w:tcW w:w="1560" w:type="dxa"/>
          </w:tcPr>
          <w:p w14:paraId="7A7AE1F4" w14:textId="77777777" w:rsidR="009E2881" w:rsidRPr="0016461F" w:rsidRDefault="009E2881" w:rsidP="00BF42C1">
            <w:pPr>
              <w:jc w:val="center"/>
              <w:rPr>
                <w:rFonts w:cstheme="minorHAnsi"/>
                <w:b/>
                <w:lang w:val="af-ZA"/>
              </w:rPr>
            </w:pPr>
            <w:r w:rsidRPr="0016461F">
              <w:rPr>
                <w:rFonts w:cstheme="minorHAnsi"/>
                <w:lang w:val="af-ZA"/>
              </w:rPr>
              <w:t>7455</w:t>
            </w:r>
          </w:p>
        </w:tc>
      </w:tr>
      <w:tr w:rsidR="009E2881" w:rsidRPr="0016461F" w14:paraId="30D8C408" w14:textId="77777777" w:rsidTr="00BF42C1">
        <w:tc>
          <w:tcPr>
            <w:tcW w:w="2254" w:type="dxa"/>
          </w:tcPr>
          <w:p w14:paraId="157753A3" w14:textId="77777777" w:rsidR="009E2881" w:rsidRPr="0016461F" w:rsidRDefault="009E2881" w:rsidP="00006532">
            <w:pPr>
              <w:rPr>
                <w:rFonts w:cstheme="minorHAnsi"/>
                <w:b/>
                <w:lang w:val="af-ZA"/>
              </w:rPr>
            </w:pPr>
            <w:r w:rsidRPr="0016461F">
              <w:rPr>
                <w:rFonts w:cstheme="minorHAnsi"/>
                <w:lang w:val="af-ZA"/>
              </w:rPr>
              <w:t>Sept 2020</w:t>
            </w:r>
          </w:p>
        </w:tc>
        <w:tc>
          <w:tcPr>
            <w:tcW w:w="1427" w:type="dxa"/>
          </w:tcPr>
          <w:p w14:paraId="1DD05734" w14:textId="77777777" w:rsidR="009E2881" w:rsidRPr="0016461F" w:rsidRDefault="009E2881" w:rsidP="00BF42C1">
            <w:pPr>
              <w:jc w:val="center"/>
              <w:rPr>
                <w:rFonts w:cstheme="minorHAnsi"/>
                <w:b/>
                <w:lang w:val="af-ZA"/>
              </w:rPr>
            </w:pPr>
            <w:r w:rsidRPr="0016461F">
              <w:rPr>
                <w:rFonts w:cstheme="minorHAnsi"/>
                <w:lang w:val="af-ZA"/>
              </w:rPr>
              <w:t>2950</w:t>
            </w:r>
          </w:p>
        </w:tc>
        <w:tc>
          <w:tcPr>
            <w:tcW w:w="1984" w:type="dxa"/>
          </w:tcPr>
          <w:p w14:paraId="5CAE2833" w14:textId="77777777" w:rsidR="009E2881" w:rsidRPr="0016461F" w:rsidRDefault="009E2881" w:rsidP="00006532">
            <w:pPr>
              <w:rPr>
                <w:rFonts w:cstheme="minorHAnsi"/>
                <w:b/>
                <w:lang w:val="af-ZA"/>
              </w:rPr>
            </w:pPr>
            <w:r w:rsidRPr="0016461F">
              <w:rPr>
                <w:rFonts w:cstheme="minorHAnsi"/>
                <w:lang w:val="af-ZA"/>
              </w:rPr>
              <w:t>Sept 2020</w:t>
            </w:r>
          </w:p>
        </w:tc>
        <w:tc>
          <w:tcPr>
            <w:tcW w:w="1560" w:type="dxa"/>
          </w:tcPr>
          <w:p w14:paraId="20492337" w14:textId="77777777" w:rsidR="009E2881" w:rsidRPr="0016461F" w:rsidRDefault="009E2881" w:rsidP="00BF42C1">
            <w:pPr>
              <w:jc w:val="center"/>
              <w:rPr>
                <w:rFonts w:cstheme="minorHAnsi"/>
                <w:b/>
                <w:lang w:val="af-ZA"/>
              </w:rPr>
            </w:pPr>
            <w:r w:rsidRPr="0016461F">
              <w:rPr>
                <w:rFonts w:cstheme="minorHAnsi"/>
                <w:lang w:val="af-ZA"/>
              </w:rPr>
              <w:t>7484</w:t>
            </w:r>
          </w:p>
        </w:tc>
      </w:tr>
      <w:tr w:rsidR="009E2881" w:rsidRPr="0016461F" w14:paraId="792C02E3" w14:textId="77777777" w:rsidTr="00BF42C1">
        <w:tc>
          <w:tcPr>
            <w:tcW w:w="2254" w:type="dxa"/>
          </w:tcPr>
          <w:p w14:paraId="06E53296" w14:textId="77777777" w:rsidR="009E2881" w:rsidRPr="0016461F" w:rsidRDefault="009E2881" w:rsidP="00006532">
            <w:pPr>
              <w:rPr>
                <w:rFonts w:cstheme="minorHAnsi"/>
                <w:b/>
                <w:lang w:val="af-ZA"/>
              </w:rPr>
            </w:pPr>
            <w:r w:rsidRPr="0016461F">
              <w:rPr>
                <w:rFonts w:cstheme="minorHAnsi"/>
                <w:lang w:val="af-ZA"/>
              </w:rPr>
              <w:t>Okt 2020</w:t>
            </w:r>
          </w:p>
        </w:tc>
        <w:tc>
          <w:tcPr>
            <w:tcW w:w="1427" w:type="dxa"/>
          </w:tcPr>
          <w:p w14:paraId="21D26981" w14:textId="77777777" w:rsidR="009E2881" w:rsidRPr="0016461F" w:rsidRDefault="009E2881" w:rsidP="00BF42C1">
            <w:pPr>
              <w:jc w:val="center"/>
              <w:rPr>
                <w:rFonts w:cstheme="minorHAnsi"/>
                <w:b/>
                <w:lang w:val="af-ZA"/>
              </w:rPr>
            </w:pPr>
            <w:r w:rsidRPr="0016461F">
              <w:rPr>
                <w:rFonts w:cstheme="minorHAnsi"/>
                <w:lang w:val="af-ZA"/>
              </w:rPr>
              <w:t>2976</w:t>
            </w:r>
          </w:p>
        </w:tc>
        <w:tc>
          <w:tcPr>
            <w:tcW w:w="1984" w:type="dxa"/>
          </w:tcPr>
          <w:p w14:paraId="20263881" w14:textId="77777777" w:rsidR="009E2881" w:rsidRPr="0016461F" w:rsidRDefault="009E2881" w:rsidP="00006532">
            <w:pPr>
              <w:rPr>
                <w:rFonts w:cstheme="minorHAnsi"/>
                <w:b/>
                <w:lang w:val="af-ZA"/>
              </w:rPr>
            </w:pPr>
            <w:r w:rsidRPr="0016461F">
              <w:rPr>
                <w:rFonts w:cstheme="minorHAnsi"/>
                <w:lang w:val="af-ZA"/>
              </w:rPr>
              <w:t>Des 2020</w:t>
            </w:r>
          </w:p>
        </w:tc>
        <w:tc>
          <w:tcPr>
            <w:tcW w:w="1560" w:type="dxa"/>
          </w:tcPr>
          <w:p w14:paraId="75528101" w14:textId="77777777" w:rsidR="009E2881" w:rsidRPr="0016461F" w:rsidRDefault="009E2881" w:rsidP="00BF42C1">
            <w:pPr>
              <w:jc w:val="center"/>
              <w:rPr>
                <w:rFonts w:cstheme="minorHAnsi"/>
                <w:b/>
                <w:lang w:val="af-ZA"/>
              </w:rPr>
            </w:pPr>
            <w:r w:rsidRPr="0016461F">
              <w:rPr>
                <w:rFonts w:cstheme="minorHAnsi"/>
                <w:lang w:val="af-ZA"/>
              </w:rPr>
              <w:t>7518</w:t>
            </w:r>
          </w:p>
        </w:tc>
      </w:tr>
      <w:tr w:rsidR="009E2881" w:rsidRPr="0016461F" w14:paraId="203D6307" w14:textId="77777777" w:rsidTr="00BF42C1">
        <w:tc>
          <w:tcPr>
            <w:tcW w:w="2254" w:type="dxa"/>
          </w:tcPr>
          <w:p w14:paraId="2877C4AA" w14:textId="77777777" w:rsidR="009E2881" w:rsidRPr="0016461F" w:rsidRDefault="009E2881" w:rsidP="00006532">
            <w:pPr>
              <w:rPr>
                <w:rFonts w:cstheme="minorHAnsi"/>
                <w:b/>
                <w:lang w:val="af-ZA"/>
              </w:rPr>
            </w:pPr>
            <w:r w:rsidRPr="0016461F">
              <w:rPr>
                <w:rFonts w:cstheme="minorHAnsi"/>
                <w:lang w:val="af-ZA"/>
              </w:rPr>
              <w:lastRenderedPageBreak/>
              <w:t>Des 2020</w:t>
            </w:r>
          </w:p>
        </w:tc>
        <w:tc>
          <w:tcPr>
            <w:tcW w:w="1427" w:type="dxa"/>
          </w:tcPr>
          <w:p w14:paraId="15C06D86" w14:textId="77777777" w:rsidR="009E2881" w:rsidRPr="0016461F" w:rsidRDefault="009E2881" w:rsidP="00BF42C1">
            <w:pPr>
              <w:jc w:val="center"/>
              <w:rPr>
                <w:rFonts w:cstheme="minorHAnsi"/>
                <w:b/>
                <w:lang w:val="af-ZA"/>
              </w:rPr>
            </w:pPr>
            <w:r w:rsidRPr="0016461F">
              <w:rPr>
                <w:rFonts w:cstheme="minorHAnsi"/>
                <w:lang w:val="af-ZA"/>
              </w:rPr>
              <w:t>3030</w:t>
            </w:r>
          </w:p>
        </w:tc>
        <w:tc>
          <w:tcPr>
            <w:tcW w:w="1984" w:type="dxa"/>
          </w:tcPr>
          <w:p w14:paraId="12367743" w14:textId="77777777" w:rsidR="009E2881" w:rsidRPr="0016461F" w:rsidRDefault="009E2881" w:rsidP="00006532">
            <w:pPr>
              <w:rPr>
                <w:rFonts w:cstheme="minorHAnsi"/>
                <w:b/>
                <w:lang w:val="af-ZA"/>
              </w:rPr>
            </w:pPr>
            <w:r w:rsidRPr="0016461F">
              <w:rPr>
                <w:rFonts w:cstheme="minorHAnsi"/>
                <w:lang w:val="af-ZA"/>
              </w:rPr>
              <w:t>Maart 2021</w:t>
            </w:r>
          </w:p>
        </w:tc>
        <w:tc>
          <w:tcPr>
            <w:tcW w:w="1560" w:type="dxa"/>
          </w:tcPr>
          <w:p w14:paraId="4E8A070D" w14:textId="77777777" w:rsidR="009E2881" w:rsidRPr="0016461F" w:rsidRDefault="009E2881" w:rsidP="00BF42C1">
            <w:pPr>
              <w:jc w:val="center"/>
              <w:rPr>
                <w:rFonts w:cstheme="minorHAnsi"/>
                <w:b/>
                <w:lang w:val="af-ZA"/>
              </w:rPr>
            </w:pPr>
            <w:r w:rsidRPr="0016461F">
              <w:rPr>
                <w:rFonts w:cstheme="minorHAnsi"/>
                <w:lang w:val="af-ZA"/>
              </w:rPr>
              <w:t>7215</w:t>
            </w:r>
          </w:p>
        </w:tc>
      </w:tr>
      <w:tr w:rsidR="009E2881" w:rsidRPr="0016461F" w14:paraId="780175A7" w14:textId="77777777" w:rsidTr="00BF42C1">
        <w:tc>
          <w:tcPr>
            <w:tcW w:w="2254" w:type="dxa"/>
          </w:tcPr>
          <w:p w14:paraId="6E0CCD32" w14:textId="77777777" w:rsidR="009E2881" w:rsidRPr="0016461F" w:rsidRDefault="009E2881" w:rsidP="00006532">
            <w:pPr>
              <w:rPr>
                <w:rFonts w:cstheme="minorHAnsi"/>
                <w:b/>
                <w:lang w:val="af-ZA"/>
              </w:rPr>
            </w:pPr>
            <w:r w:rsidRPr="0016461F">
              <w:rPr>
                <w:rFonts w:cstheme="minorHAnsi"/>
                <w:lang w:val="af-ZA"/>
              </w:rPr>
              <w:t>Maart 2021</w:t>
            </w:r>
          </w:p>
        </w:tc>
        <w:tc>
          <w:tcPr>
            <w:tcW w:w="1427" w:type="dxa"/>
          </w:tcPr>
          <w:p w14:paraId="7C28E634" w14:textId="77777777" w:rsidR="009E2881" w:rsidRPr="0016461F" w:rsidRDefault="009E2881" w:rsidP="00BF42C1">
            <w:pPr>
              <w:jc w:val="center"/>
              <w:rPr>
                <w:rFonts w:cstheme="minorHAnsi"/>
                <w:b/>
                <w:lang w:val="af-ZA"/>
              </w:rPr>
            </w:pPr>
            <w:r w:rsidRPr="0016461F">
              <w:rPr>
                <w:rFonts w:cstheme="minorHAnsi"/>
                <w:lang w:val="af-ZA"/>
              </w:rPr>
              <w:t>3016</w:t>
            </w:r>
          </w:p>
        </w:tc>
        <w:tc>
          <w:tcPr>
            <w:tcW w:w="1984" w:type="dxa"/>
          </w:tcPr>
          <w:p w14:paraId="48146096" w14:textId="77777777" w:rsidR="009E2881" w:rsidRPr="0016461F" w:rsidRDefault="009E2881" w:rsidP="00006532">
            <w:pPr>
              <w:rPr>
                <w:rFonts w:cstheme="minorHAnsi"/>
                <w:b/>
                <w:lang w:val="af-ZA"/>
              </w:rPr>
            </w:pPr>
            <w:r w:rsidRPr="0016461F">
              <w:rPr>
                <w:rFonts w:cstheme="minorHAnsi"/>
                <w:lang w:val="af-ZA"/>
              </w:rPr>
              <w:t>Mei 2021</w:t>
            </w:r>
          </w:p>
        </w:tc>
        <w:tc>
          <w:tcPr>
            <w:tcW w:w="1560" w:type="dxa"/>
          </w:tcPr>
          <w:p w14:paraId="50CA3288" w14:textId="77777777" w:rsidR="009E2881" w:rsidRPr="0016461F" w:rsidRDefault="009E2881" w:rsidP="00BF42C1">
            <w:pPr>
              <w:jc w:val="center"/>
              <w:rPr>
                <w:rFonts w:cstheme="minorHAnsi"/>
                <w:b/>
                <w:lang w:val="af-ZA"/>
              </w:rPr>
            </w:pPr>
            <w:r w:rsidRPr="0016461F">
              <w:rPr>
                <w:rFonts w:cstheme="minorHAnsi"/>
                <w:lang w:val="af-ZA"/>
              </w:rPr>
              <w:t>6739</w:t>
            </w:r>
          </w:p>
        </w:tc>
      </w:tr>
      <w:tr w:rsidR="009E2881" w:rsidRPr="0016461F" w14:paraId="2DE0EAEF" w14:textId="77777777" w:rsidTr="00BF42C1">
        <w:tc>
          <w:tcPr>
            <w:tcW w:w="2254" w:type="dxa"/>
          </w:tcPr>
          <w:p w14:paraId="6B0B773C" w14:textId="77777777" w:rsidR="009E2881" w:rsidRPr="0016461F" w:rsidRDefault="009E2881" w:rsidP="00006532">
            <w:pPr>
              <w:rPr>
                <w:rFonts w:cstheme="minorHAnsi"/>
                <w:b/>
                <w:lang w:val="af-ZA"/>
              </w:rPr>
            </w:pPr>
            <w:r w:rsidRPr="0016461F">
              <w:rPr>
                <w:rFonts w:cstheme="minorHAnsi"/>
                <w:lang w:val="af-ZA"/>
              </w:rPr>
              <w:t>Mei 2021</w:t>
            </w:r>
          </w:p>
        </w:tc>
        <w:tc>
          <w:tcPr>
            <w:tcW w:w="1427" w:type="dxa"/>
          </w:tcPr>
          <w:p w14:paraId="31EA2478" w14:textId="77777777" w:rsidR="009E2881" w:rsidRPr="0016461F" w:rsidRDefault="009E2881" w:rsidP="00BF42C1">
            <w:pPr>
              <w:jc w:val="center"/>
              <w:rPr>
                <w:rFonts w:cstheme="minorHAnsi"/>
                <w:b/>
                <w:lang w:val="af-ZA"/>
              </w:rPr>
            </w:pPr>
            <w:r w:rsidRPr="0016461F">
              <w:rPr>
                <w:rFonts w:cstheme="minorHAnsi"/>
                <w:lang w:val="af-ZA"/>
              </w:rPr>
              <w:t>2845</w:t>
            </w:r>
          </w:p>
        </w:tc>
        <w:tc>
          <w:tcPr>
            <w:tcW w:w="1984" w:type="dxa"/>
          </w:tcPr>
          <w:p w14:paraId="7E85EA2E" w14:textId="77777777" w:rsidR="009E2881" w:rsidRPr="0016461F" w:rsidRDefault="009E2881" w:rsidP="00006532">
            <w:pPr>
              <w:rPr>
                <w:rFonts w:cstheme="minorHAnsi"/>
                <w:b/>
                <w:lang w:val="af-ZA"/>
              </w:rPr>
            </w:pPr>
          </w:p>
        </w:tc>
        <w:tc>
          <w:tcPr>
            <w:tcW w:w="1560" w:type="dxa"/>
          </w:tcPr>
          <w:p w14:paraId="7275D7B3" w14:textId="77777777" w:rsidR="009E2881" w:rsidRPr="0016461F" w:rsidRDefault="009E2881" w:rsidP="00BF42C1">
            <w:pPr>
              <w:jc w:val="center"/>
              <w:rPr>
                <w:rFonts w:cstheme="minorHAnsi"/>
                <w:b/>
                <w:lang w:val="af-ZA"/>
              </w:rPr>
            </w:pPr>
          </w:p>
        </w:tc>
      </w:tr>
      <w:tr w:rsidR="009E2881" w:rsidRPr="0016461F" w14:paraId="01B32D1E" w14:textId="77777777" w:rsidTr="00BF42C1">
        <w:tc>
          <w:tcPr>
            <w:tcW w:w="2254" w:type="dxa"/>
          </w:tcPr>
          <w:p w14:paraId="28A1A4DF" w14:textId="77777777" w:rsidR="009E2881" w:rsidRPr="0016461F" w:rsidRDefault="009E2881" w:rsidP="00006532">
            <w:pPr>
              <w:rPr>
                <w:rFonts w:cstheme="minorHAnsi"/>
                <w:b/>
                <w:lang w:val="af-ZA"/>
              </w:rPr>
            </w:pPr>
            <w:r w:rsidRPr="0016461F">
              <w:rPr>
                <w:rFonts w:cstheme="minorHAnsi"/>
                <w:lang w:val="af-ZA"/>
              </w:rPr>
              <w:t>Jul 2021</w:t>
            </w:r>
          </w:p>
        </w:tc>
        <w:tc>
          <w:tcPr>
            <w:tcW w:w="1427" w:type="dxa"/>
          </w:tcPr>
          <w:p w14:paraId="5C3ED4E1" w14:textId="77777777" w:rsidR="009E2881" w:rsidRPr="0016461F" w:rsidRDefault="009E2881" w:rsidP="00BF42C1">
            <w:pPr>
              <w:jc w:val="center"/>
              <w:rPr>
                <w:rFonts w:cstheme="minorHAnsi"/>
                <w:b/>
                <w:lang w:val="af-ZA"/>
              </w:rPr>
            </w:pPr>
            <w:r w:rsidRPr="0016461F">
              <w:rPr>
                <w:rFonts w:cstheme="minorHAnsi"/>
                <w:lang w:val="af-ZA"/>
              </w:rPr>
              <w:t>2825</w:t>
            </w:r>
          </w:p>
        </w:tc>
        <w:tc>
          <w:tcPr>
            <w:tcW w:w="1984" w:type="dxa"/>
          </w:tcPr>
          <w:p w14:paraId="71799BB8" w14:textId="77777777" w:rsidR="009E2881" w:rsidRPr="0016461F" w:rsidRDefault="009E2881" w:rsidP="00006532">
            <w:pPr>
              <w:rPr>
                <w:rFonts w:cstheme="minorHAnsi"/>
                <w:b/>
                <w:lang w:val="af-ZA"/>
              </w:rPr>
            </w:pPr>
          </w:p>
        </w:tc>
        <w:tc>
          <w:tcPr>
            <w:tcW w:w="1560" w:type="dxa"/>
          </w:tcPr>
          <w:p w14:paraId="6157D5D5" w14:textId="77777777" w:rsidR="009E2881" w:rsidRPr="0016461F" w:rsidRDefault="009E2881" w:rsidP="00BF42C1">
            <w:pPr>
              <w:jc w:val="center"/>
              <w:rPr>
                <w:rFonts w:cstheme="minorHAnsi"/>
                <w:b/>
                <w:lang w:val="af-ZA"/>
              </w:rPr>
            </w:pPr>
          </w:p>
        </w:tc>
      </w:tr>
    </w:tbl>
    <w:bookmarkEnd w:id="2"/>
    <w:p w14:paraId="2BCAF4CA" w14:textId="66AC15A6" w:rsidR="009E2881" w:rsidRPr="0016461F" w:rsidRDefault="00006532" w:rsidP="009E2881">
      <w:pPr>
        <w:spacing w:after="0" w:line="240" w:lineRule="auto"/>
        <w:rPr>
          <w:rFonts w:cstheme="minorHAnsi"/>
          <w:sz w:val="20"/>
          <w:szCs w:val="20"/>
          <w:lang w:val="af-ZA"/>
        </w:rPr>
      </w:pPr>
      <w:r w:rsidRPr="0016461F">
        <w:rPr>
          <w:rFonts w:cstheme="minorHAnsi"/>
          <w:sz w:val="20"/>
          <w:szCs w:val="20"/>
          <w:lang w:val="af-ZA"/>
        </w:rPr>
        <w:t>Bron: JSE, Kom</w:t>
      </w:r>
      <w:r w:rsidR="0016461F">
        <w:rPr>
          <w:rFonts w:cstheme="minorHAnsi"/>
          <w:sz w:val="20"/>
          <w:szCs w:val="20"/>
          <w:lang w:val="af-ZA"/>
        </w:rPr>
        <w:t>m</w:t>
      </w:r>
      <w:r w:rsidRPr="0016461F">
        <w:rPr>
          <w:rFonts w:cstheme="minorHAnsi"/>
          <w:sz w:val="20"/>
          <w:szCs w:val="20"/>
          <w:lang w:val="af-ZA"/>
        </w:rPr>
        <w:t>oditeitsafgeleides</w:t>
      </w:r>
    </w:p>
    <w:p w14:paraId="475C056B" w14:textId="77777777" w:rsidR="00006532" w:rsidRPr="0016461F" w:rsidRDefault="00006532" w:rsidP="009E2881">
      <w:pPr>
        <w:spacing w:after="0" w:line="240" w:lineRule="auto"/>
        <w:rPr>
          <w:rFonts w:cstheme="minorHAnsi"/>
          <w:b/>
          <w:sz w:val="28"/>
          <w:szCs w:val="28"/>
          <w:lang w:val="af-ZA"/>
        </w:rPr>
      </w:pPr>
    </w:p>
    <w:p w14:paraId="241DA45A" w14:textId="626B834B" w:rsidR="009E2881" w:rsidRPr="0016461F" w:rsidRDefault="009E2881" w:rsidP="009E2881">
      <w:pPr>
        <w:spacing w:after="0" w:line="240" w:lineRule="auto"/>
        <w:rPr>
          <w:rFonts w:cstheme="minorHAnsi"/>
          <w:lang w:val="af-ZA"/>
        </w:rPr>
      </w:pPr>
      <w:r w:rsidRPr="0016461F">
        <w:rPr>
          <w:rFonts w:cstheme="minorHAnsi"/>
          <w:lang w:val="af-ZA"/>
        </w:rPr>
        <w:t>Die hoër graanpryse het dadelik die melk</w:t>
      </w:r>
      <w:r w:rsidR="0016461F">
        <w:rPr>
          <w:rFonts w:cstheme="minorHAnsi"/>
          <w:lang w:val="af-ZA"/>
        </w:rPr>
        <w:t>:</w:t>
      </w:r>
      <w:r w:rsidRPr="0016461F">
        <w:rPr>
          <w:rFonts w:cstheme="minorHAnsi"/>
          <w:lang w:val="af-ZA"/>
        </w:rPr>
        <w:t>voer</w:t>
      </w:r>
      <w:r w:rsidR="0016461F">
        <w:rPr>
          <w:rFonts w:cstheme="minorHAnsi"/>
          <w:lang w:val="af-ZA"/>
        </w:rPr>
        <w:t>-</w:t>
      </w:r>
      <w:r w:rsidRPr="0016461F">
        <w:rPr>
          <w:rFonts w:cstheme="minorHAnsi"/>
          <w:lang w:val="af-ZA"/>
        </w:rPr>
        <w:t>prysverhouding tot 1</w:t>
      </w:r>
      <w:r w:rsidR="00006532" w:rsidRPr="0016461F">
        <w:rPr>
          <w:rFonts w:cstheme="minorHAnsi"/>
          <w:lang w:val="af-ZA"/>
        </w:rPr>
        <w:t>,</w:t>
      </w:r>
      <w:r w:rsidRPr="0016461F">
        <w:rPr>
          <w:rFonts w:cstheme="minorHAnsi"/>
          <w:lang w:val="af-ZA"/>
        </w:rPr>
        <w:t>3</w:t>
      </w:r>
      <w:r w:rsidR="00006532" w:rsidRPr="0016461F">
        <w:rPr>
          <w:rFonts w:cstheme="minorHAnsi"/>
          <w:lang w:val="af-ZA"/>
        </w:rPr>
        <w:t>:</w:t>
      </w:r>
      <w:r w:rsidRPr="0016461F">
        <w:rPr>
          <w:rFonts w:cstheme="minorHAnsi"/>
          <w:lang w:val="af-ZA"/>
        </w:rPr>
        <w:t>1 afgedruk</w:t>
      </w:r>
      <w:r w:rsidR="0016461F">
        <w:rPr>
          <w:rFonts w:cstheme="minorHAnsi"/>
          <w:lang w:val="af-ZA"/>
        </w:rPr>
        <w:t>,</w:t>
      </w:r>
      <w:r w:rsidRPr="0016461F">
        <w:rPr>
          <w:rFonts w:cstheme="minorHAnsi"/>
          <w:lang w:val="af-ZA"/>
        </w:rPr>
        <w:t xml:space="preserve"> wat vir die meeste melkplase beteken dat daar geen marge oorbly nie. Dit gaan onmidde</w:t>
      </w:r>
      <w:r w:rsidR="0016461F">
        <w:rPr>
          <w:rFonts w:cstheme="minorHAnsi"/>
          <w:lang w:val="af-ZA"/>
        </w:rPr>
        <w:t>l</w:t>
      </w:r>
      <w:r w:rsidRPr="0016461F">
        <w:rPr>
          <w:rFonts w:cstheme="minorHAnsi"/>
          <w:lang w:val="af-ZA"/>
        </w:rPr>
        <w:t>lik die suiwelprodusent se vermoë om optimaal te produseer</w:t>
      </w:r>
      <w:r w:rsidR="0016461F">
        <w:rPr>
          <w:rFonts w:cstheme="minorHAnsi"/>
          <w:lang w:val="af-ZA"/>
        </w:rPr>
        <w:t xml:space="preserve"> en om</w:t>
      </w:r>
      <w:r w:rsidRPr="0016461F">
        <w:rPr>
          <w:rFonts w:cstheme="minorHAnsi"/>
          <w:lang w:val="af-ZA"/>
        </w:rPr>
        <w:t xml:space="preserve"> voordelige arbeids- en hulpbronbewaringspraktyke toe te pas inhibeer.</w:t>
      </w:r>
    </w:p>
    <w:p w14:paraId="2036E8AA" w14:textId="6799288F" w:rsidR="009E2881" w:rsidRPr="0016461F" w:rsidRDefault="009E2881" w:rsidP="009E2881">
      <w:pPr>
        <w:spacing w:after="0" w:line="240" w:lineRule="auto"/>
        <w:rPr>
          <w:rFonts w:cstheme="minorHAnsi"/>
          <w:lang w:val="af-ZA"/>
        </w:rPr>
      </w:pPr>
      <w:r w:rsidRPr="0016461F">
        <w:rPr>
          <w:rFonts w:cstheme="minorHAnsi"/>
          <w:noProof/>
          <w:lang w:eastAsia="en-ZA"/>
        </w:rPr>
        <w:drawing>
          <wp:inline distT="0" distB="0" distL="0" distR="0" wp14:anchorId="6715737F" wp14:editId="67FA335D">
            <wp:extent cx="5004282" cy="3307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1136" cy="3338684"/>
                    </a:xfrm>
                    <a:prstGeom prst="rect">
                      <a:avLst/>
                    </a:prstGeom>
                    <a:noFill/>
                  </pic:spPr>
                </pic:pic>
              </a:graphicData>
            </a:graphic>
          </wp:inline>
        </w:drawing>
      </w:r>
    </w:p>
    <w:p w14:paraId="5155AF79" w14:textId="5198AE62" w:rsidR="00006532" w:rsidRDefault="00006532" w:rsidP="009E2881">
      <w:pPr>
        <w:spacing w:after="0" w:line="240" w:lineRule="auto"/>
        <w:rPr>
          <w:rFonts w:cstheme="minorHAnsi"/>
          <w:sz w:val="20"/>
          <w:szCs w:val="20"/>
          <w:lang w:val="af-ZA"/>
        </w:rPr>
      </w:pPr>
      <w:r w:rsidRPr="0016461F">
        <w:rPr>
          <w:rFonts w:cstheme="minorHAnsi"/>
          <w:sz w:val="20"/>
          <w:szCs w:val="20"/>
          <w:lang w:val="af-ZA"/>
        </w:rPr>
        <w:t>Bron: SAFEX en MPO</w:t>
      </w:r>
      <w:r w:rsidR="0016461F">
        <w:rPr>
          <w:rFonts w:cstheme="minorHAnsi"/>
          <w:sz w:val="20"/>
          <w:szCs w:val="20"/>
          <w:lang w:val="af-ZA"/>
        </w:rPr>
        <w:t>-</w:t>
      </w:r>
      <w:r w:rsidRPr="0016461F">
        <w:rPr>
          <w:rFonts w:cstheme="minorHAnsi"/>
          <w:sz w:val="20"/>
          <w:szCs w:val="20"/>
          <w:lang w:val="af-ZA"/>
        </w:rPr>
        <w:t>berekening</w:t>
      </w:r>
    </w:p>
    <w:p w14:paraId="4FECAF45" w14:textId="77777777" w:rsidR="00006532" w:rsidRPr="0016461F" w:rsidRDefault="00006532" w:rsidP="009E2881">
      <w:pPr>
        <w:spacing w:after="0" w:line="240" w:lineRule="auto"/>
        <w:rPr>
          <w:rFonts w:cstheme="minorHAnsi"/>
          <w:b/>
          <w:u w:val="single"/>
          <w:lang w:val="af-ZA"/>
        </w:rPr>
      </w:pPr>
    </w:p>
    <w:p w14:paraId="75887EAC" w14:textId="71C49876" w:rsidR="009E2881" w:rsidRPr="0016461F" w:rsidRDefault="00006532" w:rsidP="009E2881">
      <w:pPr>
        <w:spacing w:after="0" w:line="240" w:lineRule="auto"/>
        <w:rPr>
          <w:rFonts w:cstheme="minorHAnsi"/>
          <w:b/>
          <w:lang w:val="af-ZA"/>
        </w:rPr>
      </w:pPr>
      <w:r w:rsidRPr="0016461F">
        <w:rPr>
          <w:rFonts w:cstheme="minorHAnsi"/>
          <w:b/>
          <w:lang w:val="af-ZA"/>
        </w:rPr>
        <w:t>Opsommend</w:t>
      </w:r>
    </w:p>
    <w:p w14:paraId="1070802D" w14:textId="2448A623" w:rsidR="009E2881" w:rsidRPr="0016461F" w:rsidRDefault="009E2881" w:rsidP="009E2881">
      <w:pPr>
        <w:spacing w:after="0" w:line="240" w:lineRule="auto"/>
        <w:rPr>
          <w:rFonts w:cstheme="minorHAnsi"/>
          <w:lang w:val="af-ZA"/>
        </w:rPr>
      </w:pPr>
      <w:r w:rsidRPr="0016461F">
        <w:rPr>
          <w:rFonts w:cstheme="minorHAnsi"/>
          <w:lang w:val="af-ZA"/>
        </w:rPr>
        <w:t xml:space="preserve">In die vorige MPO Aanwyser (9) </w:t>
      </w:r>
      <w:r w:rsidR="00006532" w:rsidRPr="0016461F">
        <w:rPr>
          <w:rFonts w:cstheme="minorHAnsi"/>
          <w:lang w:val="af-ZA"/>
        </w:rPr>
        <w:t xml:space="preserve">verlede </w:t>
      </w:r>
      <w:r w:rsidRPr="0016461F">
        <w:rPr>
          <w:rFonts w:cstheme="minorHAnsi"/>
          <w:lang w:val="af-ZA"/>
        </w:rPr>
        <w:t>week is daar volledig ontleed en aangedui dat daar voldoende marges in die waardeketting teenwoordig is om ten minste die huid</w:t>
      </w:r>
      <w:r w:rsidR="00260B95">
        <w:rPr>
          <w:rFonts w:cstheme="minorHAnsi"/>
          <w:lang w:val="af-ZA"/>
        </w:rPr>
        <w:t>i</w:t>
      </w:r>
      <w:r w:rsidRPr="0016461F">
        <w:rPr>
          <w:rFonts w:cstheme="minorHAnsi"/>
          <w:lang w:val="af-ZA"/>
        </w:rPr>
        <w:t>ge produsentepryse te handhaaf. He</w:t>
      </w:r>
      <w:r w:rsidR="00006532" w:rsidRPr="0016461F">
        <w:rPr>
          <w:rFonts w:cstheme="minorHAnsi"/>
          <w:lang w:val="af-ZA"/>
        </w:rPr>
        <w:t>l</w:t>
      </w:r>
      <w:r w:rsidRPr="0016461F">
        <w:rPr>
          <w:rFonts w:cstheme="minorHAnsi"/>
          <w:lang w:val="af-ZA"/>
        </w:rPr>
        <w:t xml:space="preserve">aas is daar reeds melkkopers wat pryse verlaag het en ander wat aangedui het dat </w:t>
      </w:r>
      <w:r w:rsidR="00260B95">
        <w:rPr>
          <w:rFonts w:cstheme="minorHAnsi"/>
          <w:lang w:val="af-ZA"/>
        </w:rPr>
        <w:t xml:space="preserve">hulle </w:t>
      </w:r>
      <w:r w:rsidRPr="0016461F">
        <w:rPr>
          <w:rFonts w:cstheme="minorHAnsi"/>
          <w:lang w:val="af-ZA"/>
        </w:rPr>
        <w:t xml:space="preserve">pryse einde Augustus gaan verlaag. Teen bogenoemde agtergrond en die feite soos weergegee in MPO Aanwyser 9, is daar eerder gronde vir </w:t>
      </w:r>
      <w:r w:rsidR="00006532" w:rsidRPr="0016461F">
        <w:rPr>
          <w:rFonts w:cstheme="minorHAnsi"/>
          <w:lang w:val="af-ZA"/>
        </w:rPr>
        <w:t>ʼ</w:t>
      </w:r>
      <w:r w:rsidRPr="0016461F">
        <w:rPr>
          <w:rFonts w:cstheme="minorHAnsi"/>
          <w:lang w:val="af-ZA"/>
        </w:rPr>
        <w:t xml:space="preserve">n prysverhoging en nie </w:t>
      </w:r>
      <w:r w:rsidR="00260B95">
        <w:rPr>
          <w:rFonts w:cstheme="minorHAnsi"/>
          <w:lang w:val="af-ZA"/>
        </w:rPr>
        <w:t xml:space="preserve">’n </w:t>
      </w:r>
      <w:r w:rsidRPr="0016461F">
        <w:rPr>
          <w:rFonts w:cstheme="minorHAnsi"/>
          <w:lang w:val="af-ZA"/>
        </w:rPr>
        <w:t xml:space="preserve">verlaging nie. Die MPO beplan om </w:t>
      </w:r>
      <w:r w:rsidR="00260B95">
        <w:rPr>
          <w:rFonts w:cstheme="minorHAnsi"/>
          <w:lang w:val="af-ZA"/>
        </w:rPr>
        <w:t>vandees</w:t>
      </w:r>
      <w:r w:rsidRPr="0016461F">
        <w:rPr>
          <w:rFonts w:cstheme="minorHAnsi"/>
          <w:lang w:val="af-ZA"/>
        </w:rPr>
        <w:t>week wye samesprekings te voer met melkkopers om die huidige toedrag van sake te bespreek. Die MPO is verbind om die debat rakende pryse in die waardeketting objektief en dinamies te beïnvloed gebaseer op werklike ekonomiese feite en in belang van die hele waardeketting. Ons sal dié benadering uitput voordat ons ander strukture nader.</w:t>
      </w:r>
    </w:p>
    <w:p w14:paraId="46F20335" w14:textId="77777777" w:rsidR="009E2881" w:rsidRPr="0016461F" w:rsidRDefault="009E2881" w:rsidP="009E2881">
      <w:pPr>
        <w:spacing w:after="0" w:line="240" w:lineRule="auto"/>
        <w:rPr>
          <w:rFonts w:cstheme="minorHAnsi"/>
          <w:lang w:val="af-ZA"/>
        </w:rPr>
      </w:pPr>
    </w:p>
    <w:p w14:paraId="4D71DF52" w14:textId="77777777" w:rsidR="009E2881" w:rsidRPr="0016461F" w:rsidRDefault="009E2881" w:rsidP="009E2881">
      <w:pPr>
        <w:spacing w:after="0" w:line="240" w:lineRule="auto"/>
        <w:rPr>
          <w:rFonts w:cstheme="minorHAnsi"/>
          <w:lang w:val="af-ZA"/>
        </w:rPr>
      </w:pPr>
      <w:r w:rsidRPr="0016461F">
        <w:rPr>
          <w:rFonts w:cstheme="minorHAnsi"/>
          <w:b/>
          <w:lang w:val="af-ZA"/>
        </w:rPr>
        <w:t>Bertus van Heerden, hoofekonoom, Melkprodusente-organisasie (MPO)</w:t>
      </w:r>
    </w:p>
    <w:p w14:paraId="358A9CA9" w14:textId="7ED06BA9" w:rsidR="006939E2" w:rsidRPr="0016461F" w:rsidRDefault="006939E2" w:rsidP="009E2881">
      <w:pPr>
        <w:rPr>
          <w:lang w:val="af-ZA"/>
        </w:rPr>
      </w:pPr>
    </w:p>
    <w:sectPr w:rsidR="006939E2" w:rsidRPr="0016461F" w:rsidSect="00B83F9E">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B868" w14:textId="77777777" w:rsidR="00F3617D" w:rsidRDefault="00F3617D" w:rsidP="00205C21">
      <w:pPr>
        <w:spacing w:after="0" w:line="240" w:lineRule="auto"/>
      </w:pPr>
      <w:r>
        <w:separator/>
      </w:r>
    </w:p>
  </w:endnote>
  <w:endnote w:type="continuationSeparator" w:id="0">
    <w:p w14:paraId="0E868B56" w14:textId="77777777" w:rsidR="00F3617D" w:rsidRDefault="00F3617D" w:rsidP="0020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58D6" w14:textId="77777777" w:rsidR="00F3617D" w:rsidRDefault="00F3617D" w:rsidP="00205C21">
      <w:pPr>
        <w:spacing w:after="0" w:line="240" w:lineRule="auto"/>
      </w:pPr>
      <w:r>
        <w:separator/>
      </w:r>
    </w:p>
  </w:footnote>
  <w:footnote w:type="continuationSeparator" w:id="0">
    <w:p w14:paraId="32831C57" w14:textId="77777777" w:rsidR="00F3617D" w:rsidRDefault="00F3617D" w:rsidP="0020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1DB7" w14:textId="77777777" w:rsidR="00810ED5" w:rsidRDefault="00810ED5">
    <w:pPr>
      <w:pStyle w:val="Header"/>
    </w:pPr>
    <w:r w:rsidRPr="00205C21">
      <w:rPr>
        <w:noProof/>
        <w:lang w:eastAsia="en-ZA"/>
      </w:rPr>
      <w:drawing>
        <wp:anchor distT="0" distB="0" distL="114300" distR="114300" simplePos="0" relativeHeight="251660288" behindDoc="0" locked="0" layoutInCell="1" allowOverlap="1" wp14:anchorId="7CC27DE3" wp14:editId="4C645A7C">
          <wp:simplePos x="0" y="0"/>
          <wp:positionH relativeFrom="column">
            <wp:posOffset>0</wp:posOffset>
          </wp:positionH>
          <wp:positionV relativeFrom="paragraph">
            <wp:posOffset>37061</wp:posOffset>
          </wp:positionV>
          <wp:extent cx="1525755" cy="1091565"/>
          <wp:effectExtent l="0" t="0" r="0" b="0"/>
          <wp:wrapNone/>
          <wp:docPr id="5" name="Picture 5" descr="V:\Instituut\1. Instituut\Marketing Templates\1. Logo\INST LOGO 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stituut\1. Instituut\Marketing Templates\1. Logo\INST LOGO r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048" r="28980"/>
                  <a:stretch/>
                </pic:blipFill>
                <pic:spPr bwMode="auto">
                  <a:xfrm>
                    <a:off x="0" y="0"/>
                    <a:ext cx="1525755" cy="1091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5C21">
      <w:rPr>
        <w:noProof/>
        <w:lang w:eastAsia="en-ZA"/>
      </w:rPr>
      <w:drawing>
        <wp:anchor distT="0" distB="0" distL="114300" distR="114300" simplePos="0" relativeHeight="251659264" behindDoc="0" locked="0" layoutInCell="1" allowOverlap="1" wp14:anchorId="40F02BFA" wp14:editId="58D3E2FF">
          <wp:simplePos x="0" y="0"/>
          <wp:positionH relativeFrom="column">
            <wp:posOffset>4356100</wp:posOffset>
          </wp:positionH>
          <wp:positionV relativeFrom="paragraph">
            <wp:posOffset>-635</wp:posOffset>
          </wp:positionV>
          <wp:extent cx="1540731" cy="1295227"/>
          <wp:effectExtent l="0" t="0" r="2540" b="635"/>
          <wp:wrapNone/>
          <wp:docPr id="4" name="Picture 4" descr="V:\Instituut\1. Instituut\Marketing Templates\1. Logo\&amp; SA DAIRY LOGO EN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stituut\1. Instituut\Marketing Templates\1. Logo\&amp; SA DAIRY LOGO ENG 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0731" cy="12952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9E0C8" w14:textId="77777777" w:rsidR="00810ED5" w:rsidRDefault="00810ED5">
    <w:pPr>
      <w:pStyle w:val="Header"/>
    </w:pPr>
  </w:p>
  <w:p w14:paraId="3F511054" w14:textId="77777777" w:rsidR="00810ED5" w:rsidRDefault="00810ED5">
    <w:pPr>
      <w:pStyle w:val="Header"/>
    </w:pPr>
  </w:p>
  <w:p w14:paraId="23EC3EC8" w14:textId="77777777" w:rsidR="00810ED5" w:rsidRDefault="00810ED5">
    <w:pPr>
      <w:pStyle w:val="Header"/>
    </w:pPr>
  </w:p>
  <w:p w14:paraId="39315772" w14:textId="77777777" w:rsidR="00810ED5" w:rsidRDefault="00810ED5">
    <w:pPr>
      <w:pStyle w:val="Header"/>
    </w:pPr>
  </w:p>
  <w:p w14:paraId="34F4939F" w14:textId="77777777" w:rsidR="00810ED5" w:rsidRDefault="00810ED5">
    <w:pPr>
      <w:pStyle w:val="Header"/>
    </w:pPr>
  </w:p>
  <w:p w14:paraId="25D0011F" w14:textId="77777777" w:rsidR="00810ED5" w:rsidRDefault="0081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270"/>
    <w:multiLevelType w:val="hybridMultilevel"/>
    <w:tmpl w:val="0CAEAB12"/>
    <w:lvl w:ilvl="0" w:tplc="564E6A38">
      <w:start w:val="1"/>
      <w:numFmt w:val="decimal"/>
      <w:lvlText w:val="%1."/>
      <w:lvlJc w:val="left"/>
      <w:pPr>
        <w:ind w:left="360" w:hanging="360"/>
      </w:pPr>
      <w:rPr>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DB271E0"/>
    <w:multiLevelType w:val="hybridMultilevel"/>
    <w:tmpl w:val="E39468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AAF2BA6"/>
    <w:multiLevelType w:val="hybridMultilevel"/>
    <w:tmpl w:val="7D0CD9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3752E01"/>
    <w:multiLevelType w:val="hybridMultilevel"/>
    <w:tmpl w:val="359612E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DAA3AAA"/>
    <w:multiLevelType w:val="hybridMultilevel"/>
    <w:tmpl w:val="0C6CE1CE"/>
    <w:lvl w:ilvl="0" w:tplc="5B5C4AB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7A2186"/>
    <w:multiLevelType w:val="hybridMultilevel"/>
    <w:tmpl w:val="A0AC52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EA18FF"/>
    <w:multiLevelType w:val="hybridMultilevel"/>
    <w:tmpl w:val="8B6050AA"/>
    <w:lvl w:ilvl="0" w:tplc="A8C2C350">
      <w:numFmt w:val="bullet"/>
      <w:lvlText w:val="-"/>
      <w:lvlJc w:val="left"/>
      <w:pPr>
        <w:ind w:left="720" w:hanging="720"/>
      </w:pPr>
      <w:rPr>
        <w:rFonts w:ascii="Calibri" w:eastAsiaTheme="minorHAns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549637E0"/>
    <w:multiLevelType w:val="hybridMultilevel"/>
    <w:tmpl w:val="75AE357C"/>
    <w:lvl w:ilvl="0" w:tplc="F73C73D0">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E570C32"/>
    <w:multiLevelType w:val="multilevel"/>
    <w:tmpl w:val="3F76F0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5C44F3E"/>
    <w:multiLevelType w:val="hybridMultilevel"/>
    <w:tmpl w:val="46AA5CC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B3D4DCB"/>
    <w:multiLevelType w:val="hybridMultilevel"/>
    <w:tmpl w:val="5484C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C2217BE"/>
    <w:multiLevelType w:val="hybridMultilevel"/>
    <w:tmpl w:val="26E0EB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FD032C2"/>
    <w:multiLevelType w:val="hybridMultilevel"/>
    <w:tmpl w:val="FD228B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7"/>
  </w:num>
  <w:num w:numId="6">
    <w:abstractNumId w:val="11"/>
  </w:num>
  <w:num w:numId="7">
    <w:abstractNumId w:val="1"/>
  </w:num>
  <w:num w:numId="8">
    <w:abstractNumId w:val="12"/>
  </w:num>
  <w:num w:numId="9">
    <w:abstractNumId w:val="3"/>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DB"/>
    <w:rsid w:val="00006532"/>
    <w:rsid w:val="000435AD"/>
    <w:rsid w:val="000545D4"/>
    <w:rsid w:val="00071470"/>
    <w:rsid w:val="000A1FC7"/>
    <w:rsid w:val="000B09BC"/>
    <w:rsid w:val="000D528D"/>
    <w:rsid w:val="000E48E7"/>
    <w:rsid w:val="001038E9"/>
    <w:rsid w:val="0011130D"/>
    <w:rsid w:val="00124494"/>
    <w:rsid w:val="00140BAE"/>
    <w:rsid w:val="0015192E"/>
    <w:rsid w:val="00152B0A"/>
    <w:rsid w:val="00163085"/>
    <w:rsid w:val="00163BF5"/>
    <w:rsid w:val="0016461F"/>
    <w:rsid w:val="00167659"/>
    <w:rsid w:val="0017002A"/>
    <w:rsid w:val="00170F1A"/>
    <w:rsid w:val="0017555D"/>
    <w:rsid w:val="00175821"/>
    <w:rsid w:val="00175A66"/>
    <w:rsid w:val="001832B5"/>
    <w:rsid w:val="00185C66"/>
    <w:rsid w:val="00197E46"/>
    <w:rsid w:val="001A06FF"/>
    <w:rsid w:val="001A488F"/>
    <w:rsid w:val="001B0C01"/>
    <w:rsid w:val="001C1696"/>
    <w:rsid w:val="001F22D6"/>
    <w:rsid w:val="001F46B7"/>
    <w:rsid w:val="001F4E1A"/>
    <w:rsid w:val="001F5B0C"/>
    <w:rsid w:val="001F69F8"/>
    <w:rsid w:val="00205C21"/>
    <w:rsid w:val="00206FFD"/>
    <w:rsid w:val="002142DF"/>
    <w:rsid w:val="00216B0F"/>
    <w:rsid w:val="002302AF"/>
    <w:rsid w:val="0023064B"/>
    <w:rsid w:val="002347B4"/>
    <w:rsid w:val="00236040"/>
    <w:rsid w:val="0025580A"/>
    <w:rsid w:val="002565BC"/>
    <w:rsid w:val="00260B95"/>
    <w:rsid w:val="00276BD5"/>
    <w:rsid w:val="0028199F"/>
    <w:rsid w:val="00286475"/>
    <w:rsid w:val="00290D02"/>
    <w:rsid w:val="002A49AD"/>
    <w:rsid w:val="002B0306"/>
    <w:rsid w:val="002B0CB3"/>
    <w:rsid w:val="002B1042"/>
    <w:rsid w:val="002B2234"/>
    <w:rsid w:val="00311CE1"/>
    <w:rsid w:val="003156FC"/>
    <w:rsid w:val="00326D0C"/>
    <w:rsid w:val="003271FD"/>
    <w:rsid w:val="00335D89"/>
    <w:rsid w:val="003566F2"/>
    <w:rsid w:val="0036578E"/>
    <w:rsid w:val="003765E4"/>
    <w:rsid w:val="003813CB"/>
    <w:rsid w:val="003832DB"/>
    <w:rsid w:val="003909EC"/>
    <w:rsid w:val="0039136A"/>
    <w:rsid w:val="003A2C78"/>
    <w:rsid w:val="003A366E"/>
    <w:rsid w:val="003A5908"/>
    <w:rsid w:val="003B7ED9"/>
    <w:rsid w:val="003C273B"/>
    <w:rsid w:val="003C6F85"/>
    <w:rsid w:val="003E7F88"/>
    <w:rsid w:val="003F2C80"/>
    <w:rsid w:val="00405053"/>
    <w:rsid w:val="004314A3"/>
    <w:rsid w:val="004423BB"/>
    <w:rsid w:val="004428D1"/>
    <w:rsid w:val="0044335A"/>
    <w:rsid w:val="004456B6"/>
    <w:rsid w:val="004523CE"/>
    <w:rsid w:val="00462CB1"/>
    <w:rsid w:val="00487505"/>
    <w:rsid w:val="004A7724"/>
    <w:rsid w:val="004B017C"/>
    <w:rsid w:val="004C2375"/>
    <w:rsid w:val="004C6E39"/>
    <w:rsid w:val="004F0971"/>
    <w:rsid w:val="004F2BC9"/>
    <w:rsid w:val="005060F2"/>
    <w:rsid w:val="0052451C"/>
    <w:rsid w:val="00533555"/>
    <w:rsid w:val="00557DBE"/>
    <w:rsid w:val="0056772F"/>
    <w:rsid w:val="0058695B"/>
    <w:rsid w:val="00587A4D"/>
    <w:rsid w:val="005A26D9"/>
    <w:rsid w:val="005B0096"/>
    <w:rsid w:val="005B2FA8"/>
    <w:rsid w:val="005D144A"/>
    <w:rsid w:val="005D4A06"/>
    <w:rsid w:val="005D5B8D"/>
    <w:rsid w:val="005F3974"/>
    <w:rsid w:val="006024ED"/>
    <w:rsid w:val="0060430D"/>
    <w:rsid w:val="006049EF"/>
    <w:rsid w:val="00606026"/>
    <w:rsid w:val="00613116"/>
    <w:rsid w:val="00615E5A"/>
    <w:rsid w:val="00626E10"/>
    <w:rsid w:val="00627832"/>
    <w:rsid w:val="00627CD5"/>
    <w:rsid w:val="00634E9F"/>
    <w:rsid w:val="00640287"/>
    <w:rsid w:val="00653185"/>
    <w:rsid w:val="00653B05"/>
    <w:rsid w:val="006700B7"/>
    <w:rsid w:val="00685342"/>
    <w:rsid w:val="006939E2"/>
    <w:rsid w:val="006967AA"/>
    <w:rsid w:val="006F66D1"/>
    <w:rsid w:val="00706C59"/>
    <w:rsid w:val="00706ED6"/>
    <w:rsid w:val="007206BF"/>
    <w:rsid w:val="00724991"/>
    <w:rsid w:val="00726A1A"/>
    <w:rsid w:val="00741620"/>
    <w:rsid w:val="00750E84"/>
    <w:rsid w:val="00755F38"/>
    <w:rsid w:val="00771282"/>
    <w:rsid w:val="00774ECD"/>
    <w:rsid w:val="007764F8"/>
    <w:rsid w:val="007A7580"/>
    <w:rsid w:val="007B1C44"/>
    <w:rsid w:val="007D5FC5"/>
    <w:rsid w:val="007E3CE9"/>
    <w:rsid w:val="007F7881"/>
    <w:rsid w:val="007F7F49"/>
    <w:rsid w:val="00803854"/>
    <w:rsid w:val="00810ED5"/>
    <w:rsid w:val="00815185"/>
    <w:rsid w:val="008210A5"/>
    <w:rsid w:val="0085468B"/>
    <w:rsid w:val="00877719"/>
    <w:rsid w:val="0088197E"/>
    <w:rsid w:val="0088628F"/>
    <w:rsid w:val="0088732A"/>
    <w:rsid w:val="00890E5A"/>
    <w:rsid w:val="00892674"/>
    <w:rsid w:val="00894AAD"/>
    <w:rsid w:val="008B2C81"/>
    <w:rsid w:val="008B4C93"/>
    <w:rsid w:val="008C2537"/>
    <w:rsid w:val="008C664E"/>
    <w:rsid w:val="008D57AD"/>
    <w:rsid w:val="008D5CBF"/>
    <w:rsid w:val="008F08DA"/>
    <w:rsid w:val="008F6741"/>
    <w:rsid w:val="00913C7F"/>
    <w:rsid w:val="00915906"/>
    <w:rsid w:val="009255D1"/>
    <w:rsid w:val="00935EC8"/>
    <w:rsid w:val="00937E52"/>
    <w:rsid w:val="009404DA"/>
    <w:rsid w:val="00945B1A"/>
    <w:rsid w:val="00946619"/>
    <w:rsid w:val="00951EF4"/>
    <w:rsid w:val="00954311"/>
    <w:rsid w:val="00970FD5"/>
    <w:rsid w:val="009743B8"/>
    <w:rsid w:val="009968B6"/>
    <w:rsid w:val="009972DB"/>
    <w:rsid w:val="009A2EB0"/>
    <w:rsid w:val="009A5B90"/>
    <w:rsid w:val="009B4DA7"/>
    <w:rsid w:val="009C2CE5"/>
    <w:rsid w:val="009C6F4C"/>
    <w:rsid w:val="009C70E8"/>
    <w:rsid w:val="009E2881"/>
    <w:rsid w:val="009E34BA"/>
    <w:rsid w:val="009E4074"/>
    <w:rsid w:val="009F6226"/>
    <w:rsid w:val="009F7E2B"/>
    <w:rsid w:val="00A02908"/>
    <w:rsid w:val="00A03D4C"/>
    <w:rsid w:val="00A46B56"/>
    <w:rsid w:val="00A64CC6"/>
    <w:rsid w:val="00A65BAD"/>
    <w:rsid w:val="00A707EA"/>
    <w:rsid w:val="00A76E58"/>
    <w:rsid w:val="00AA6ABA"/>
    <w:rsid w:val="00AB21A7"/>
    <w:rsid w:val="00AB3882"/>
    <w:rsid w:val="00AC1BB1"/>
    <w:rsid w:val="00AD04FB"/>
    <w:rsid w:val="00AD42A3"/>
    <w:rsid w:val="00AD6046"/>
    <w:rsid w:val="00AD788D"/>
    <w:rsid w:val="00AE3519"/>
    <w:rsid w:val="00B03CAA"/>
    <w:rsid w:val="00B05C94"/>
    <w:rsid w:val="00B11567"/>
    <w:rsid w:val="00B23890"/>
    <w:rsid w:val="00B60CFC"/>
    <w:rsid w:val="00B64B0D"/>
    <w:rsid w:val="00B716A7"/>
    <w:rsid w:val="00B800AE"/>
    <w:rsid w:val="00B83F9E"/>
    <w:rsid w:val="00B86FB9"/>
    <w:rsid w:val="00B94389"/>
    <w:rsid w:val="00BB487B"/>
    <w:rsid w:val="00BB50F4"/>
    <w:rsid w:val="00BC1DB5"/>
    <w:rsid w:val="00BD7E2B"/>
    <w:rsid w:val="00BF0945"/>
    <w:rsid w:val="00C2599E"/>
    <w:rsid w:val="00C26D9B"/>
    <w:rsid w:val="00C368C5"/>
    <w:rsid w:val="00C4386F"/>
    <w:rsid w:val="00C662CE"/>
    <w:rsid w:val="00C8623A"/>
    <w:rsid w:val="00C904E3"/>
    <w:rsid w:val="00C925D7"/>
    <w:rsid w:val="00CA1E0E"/>
    <w:rsid w:val="00CB6959"/>
    <w:rsid w:val="00CC1505"/>
    <w:rsid w:val="00CF7237"/>
    <w:rsid w:val="00D10EA0"/>
    <w:rsid w:val="00D12578"/>
    <w:rsid w:val="00D24EF0"/>
    <w:rsid w:val="00D347E4"/>
    <w:rsid w:val="00D46ADA"/>
    <w:rsid w:val="00D47674"/>
    <w:rsid w:val="00D5286F"/>
    <w:rsid w:val="00D55AFF"/>
    <w:rsid w:val="00D565DB"/>
    <w:rsid w:val="00D621BA"/>
    <w:rsid w:val="00D76197"/>
    <w:rsid w:val="00D95796"/>
    <w:rsid w:val="00DE5093"/>
    <w:rsid w:val="00DE7016"/>
    <w:rsid w:val="00DF3BC2"/>
    <w:rsid w:val="00DF6DA8"/>
    <w:rsid w:val="00E02F5B"/>
    <w:rsid w:val="00E14C68"/>
    <w:rsid w:val="00E25476"/>
    <w:rsid w:val="00E2600A"/>
    <w:rsid w:val="00E26876"/>
    <w:rsid w:val="00E310CD"/>
    <w:rsid w:val="00E66580"/>
    <w:rsid w:val="00E7170F"/>
    <w:rsid w:val="00E95ABE"/>
    <w:rsid w:val="00EA42E5"/>
    <w:rsid w:val="00EC512D"/>
    <w:rsid w:val="00ED61FE"/>
    <w:rsid w:val="00EF0F84"/>
    <w:rsid w:val="00F17608"/>
    <w:rsid w:val="00F24A53"/>
    <w:rsid w:val="00F3617D"/>
    <w:rsid w:val="00F450F9"/>
    <w:rsid w:val="00F45945"/>
    <w:rsid w:val="00F4640E"/>
    <w:rsid w:val="00F6494A"/>
    <w:rsid w:val="00F662A9"/>
    <w:rsid w:val="00F71A3C"/>
    <w:rsid w:val="00F728E6"/>
    <w:rsid w:val="00F74500"/>
    <w:rsid w:val="00F81BF8"/>
    <w:rsid w:val="00F941F9"/>
    <w:rsid w:val="00FB0774"/>
    <w:rsid w:val="00FC4CAF"/>
    <w:rsid w:val="00FC71A3"/>
    <w:rsid w:val="00FC764C"/>
    <w:rsid w:val="00FC7DE9"/>
    <w:rsid w:val="00FD215B"/>
    <w:rsid w:val="00FD58E8"/>
    <w:rsid w:val="00FD5FDF"/>
    <w:rsid w:val="00FE02E6"/>
    <w:rsid w:val="00FE4C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A5A4E"/>
  <w15:chartTrackingRefBased/>
  <w15:docId w15:val="{A95E5FE4-2ED7-478C-8152-2A21A36F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12D"/>
    <w:pPr>
      <w:keepNext/>
      <w:keepLines/>
      <w:spacing w:before="480" w:after="0" w:line="276" w:lineRule="auto"/>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21"/>
  </w:style>
  <w:style w:type="paragraph" w:styleId="Footer">
    <w:name w:val="footer"/>
    <w:basedOn w:val="Normal"/>
    <w:link w:val="FooterChar"/>
    <w:uiPriority w:val="99"/>
    <w:unhideWhenUsed/>
    <w:rsid w:val="0020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21"/>
  </w:style>
  <w:style w:type="character" w:customStyle="1" w:styleId="Heading1Char">
    <w:name w:val="Heading 1 Char"/>
    <w:basedOn w:val="DefaultParagraphFont"/>
    <w:link w:val="Heading1"/>
    <w:uiPriority w:val="9"/>
    <w:rsid w:val="00EC512D"/>
    <w:rPr>
      <w:rFonts w:ascii="Arial" w:eastAsiaTheme="majorEastAsia" w:hAnsi="Arial" w:cstheme="majorBidi"/>
      <w:b/>
      <w:bCs/>
      <w:sz w:val="28"/>
      <w:szCs w:val="28"/>
    </w:rPr>
  </w:style>
  <w:style w:type="table" w:styleId="TableGrid">
    <w:name w:val="Table Grid"/>
    <w:basedOn w:val="TableNormal"/>
    <w:uiPriority w:val="39"/>
    <w:rsid w:val="00EC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741"/>
    <w:rPr>
      <w:sz w:val="16"/>
      <w:szCs w:val="16"/>
    </w:rPr>
  </w:style>
  <w:style w:type="paragraph" w:styleId="CommentText">
    <w:name w:val="annotation text"/>
    <w:basedOn w:val="Normal"/>
    <w:link w:val="CommentTextChar"/>
    <w:uiPriority w:val="99"/>
    <w:semiHidden/>
    <w:unhideWhenUsed/>
    <w:rsid w:val="008F6741"/>
    <w:pPr>
      <w:spacing w:line="240" w:lineRule="auto"/>
    </w:pPr>
    <w:rPr>
      <w:sz w:val="20"/>
      <w:szCs w:val="20"/>
    </w:rPr>
  </w:style>
  <w:style w:type="character" w:customStyle="1" w:styleId="CommentTextChar">
    <w:name w:val="Comment Text Char"/>
    <w:basedOn w:val="DefaultParagraphFont"/>
    <w:link w:val="CommentText"/>
    <w:uiPriority w:val="99"/>
    <w:semiHidden/>
    <w:rsid w:val="008F6741"/>
    <w:rPr>
      <w:sz w:val="20"/>
      <w:szCs w:val="20"/>
    </w:rPr>
  </w:style>
  <w:style w:type="paragraph" w:styleId="CommentSubject">
    <w:name w:val="annotation subject"/>
    <w:basedOn w:val="CommentText"/>
    <w:next w:val="CommentText"/>
    <w:link w:val="CommentSubjectChar"/>
    <w:uiPriority w:val="99"/>
    <w:semiHidden/>
    <w:unhideWhenUsed/>
    <w:rsid w:val="008F6741"/>
    <w:rPr>
      <w:b/>
      <w:bCs/>
    </w:rPr>
  </w:style>
  <w:style w:type="character" w:customStyle="1" w:styleId="CommentSubjectChar">
    <w:name w:val="Comment Subject Char"/>
    <w:basedOn w:val="CommentTextChar"/>
    <w:link w:val="CommentSubject"/>
    <w:uiPriority w:val="99"/>
    <w:semiHidden/>
    <w:rsid w:val="008F6741"/>
    <w:rPr>
      <w:b/>
      <w:bCs/>
      <w:sz w:val="20"/>
      <w:szCs w:val="20"/>
    </w:rPr>
  </w:style>
  <w:style w:type="paragraph" w:styleId="BalloonText">
    <w:name w:val="Balloon Text"/>
    <w:basedOn w:val="Normal"/>
    <w:link w:val="BalloonTextChar"/>
    <w:uiPriority w:val="99"/>
    <w:semiHidden/>
    <w:unhideWhenUsed/>
    <w:rsid w:val="008F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41"/>
    <w:rPr>
      <w:rFonts w:ascii="Segoe UI" w:hAnsi="Segoe UI" w:cs="Segoe UI"/>
      <w:sz w:val="18"/>
      <w:szCs w:val="18"/>
    </w:rPr>
  </w:style>
  <w:style w:type="paragraph" w:styleId="ListParagraph">
    <w:name w:val="List Paragraph"/>
    <w:basedOn w:val="Normal"/>
    <w:uiPriority w:val="34"/>
    <w:qFormat/>
    <w:rsid w:val="003765E4"/>
    <w:pPr>
      <w:ind w:left="720"/>
      <w:contextualSpacing/>
    </w:pPr>
  </w:style>
  <w:style w:type="character" w:styleId="Hyperlink">
    <w:name w:val="Hyperlink"/>
    <w:basedOn w:val="DefaultParagraphFont"/>
    <w:uiPriority w:val="99"/>
    <w:semiHidden/>
    <w:unhideWhenUsed/>
    <w:rsid w:val="00BC1DB5"/>
    <w:rPr>
      <w:color w:val="0000FF"/>
      <w:u w:val="single"/>
    </w:rPr>
  </w:style>
  <w:style w:type="paragraph" w:styleId="HTMLPreformatted">
    <w:name w:val="HTML Preformatted"/>
    <w:basedOn w:val="Normal"/>
    <w:link w:val="HTMLPreformattedChar"/>
    <w:uiPriority w:val="99"/>
    <w:unhideWhenUsed/>
    <w:rsid w:val="00913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913C7F"/>
    <w:rPr>
      <w:rFonts w:ascii="Courier New" w:eastAsia="Times New Roman" w:hAnsi="Courier New" w:cs="Courier New"/>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430">
      <w:bodyDiv w:val="1"/>
      <w:marLeft w:val="0"/>
      <w:marRight w:val="0"/>
      <w:marTop w:val="0"/>
      <w:marBottom w:val="0"/>
      <w:divBdr>
        <w:top w:val="none" w:sz="0" w:space="0" w:color="auto"/>
        <w:left w:val="none" w:sz="0" w:space="0" w:color="auto"/>
        <w:bottom w:val="none" w:sz="0" w:space="0" w:color="auto"/>
        <w:right w:val="none" w:sz="0" w:space="0" w:color="auto"/>
      </w:divBdr>
      <w:divsChild>
        <w:div w:id="655454713">
          <w:marLeft w:val="547"/>
          <w:marRight w:val="0"/>
          <w:marTop w:val="200"/>
          <w:marBottom w:val="0"/>
          <w:divBdr>
            <w:top w:val="none" w:sz="0" w:space="0" w:color="auto"/>
            <w:left w:val="none" w:sz="0" w:space="0" w:color="auto"/>
            <w:bottom w:val="none" w:sz="0" w:space="0" w:color="auto"/>
            <w:right w:val="none" w:sz="0" w:space="0" w:color="auto"/>
          </w:divBdr>
        </w:div>
        <w:div w:id="1764378447">
          <w:marLeft w:val="547"/>
          <w:marRight w:val="0"/>
          <w:marTop w:val="200"/>
          <w:marBottom w:val="0"/>
          <w:divBdr>
            <w:top w:val="none" w:sz="0" w:space="0" w:color="auto"/>
            <w:left w:val="none" w:sz="0" w:space="0" w:color="auto"/>
            <w:bottom w:val="none" w:sz="0" w:space="0" w:color="auto"/>
            <w:right w:val="none" w:sz="0" w:space="0" w:color="auto"/>
          </w:divBdr>
        </w:div>
        <w:div w:id="1905724605">
          <w:marLeft w:val="1267"/>
          <w:marRight w:val="0"/>
          <w:marTop w:val="100"/>
          <w:marBottom w:val="0"/>
          <w:divBdr>
            <w:top w:val="none" w:sz="0" w:space="0" w:color="auto"/>
            <w:left w:val="none" w:sz="0" w:space="0" w:color="auto"/>
            <w:bottom w:val="none" w:sz="0" w:space="0" w:color="auto"/>
            <w:right w:val="none" w:sz="0" w:space="0" w:color="auto"/>
          </w:divBdr>
        </w:div>
        <w:div w:id="1255438670">
          <w:marLeft w:val="1267"/>
          <w:marRight w:val="0"/>
          <w:marTop w:val="100"/>
          <w:marBottom w:val="0"/>
          <w:divBdr>
            <w:top w:val="none" w:sz="0" w:space="0" w:color="auto"/>
            <w:left w:val="none" w:sz="0" w:space="0" w:color="auto"/>
            <w:bottom w:val="none" w:sz="0" w:space="0" w:color="auto"/>
            <w:right w:val="none" w:sz="0" w:space="0" w:color="auto"/>
          </w:divBdr>
        </w:div>
        <w:div w:id="587424989">
          <w:marLeft w:val="1267"/>
          <w:marRight w:val="0"/>
          <w:marTop w:val="100"/>
          <w:marBottom w:val="0"/>
          <w:divBdr>
            <w:top w:val="none" w:sz="0" w:space="0" w:color="auto"/>
            <w:left w:val="none" w:sz="0" w:space="0" w:color="auto"/>
            <w:bottom w:val="none" w:sz="0" w:space="0" w:color="auto"/>
            <w:right w:val="none" w:sz="0" w:space="0" w:color="auto"/>
          </w:divBdr>
        </w:div>
      </w:divsChild>
    </w:div>
    <w:div w:id="234362208">
      <w:bodyDiv w:val="1"/>
      <w:marLeft w:val="0"/>
      <w:marRight w:val="0"/>
      <w:marTop w:val="0"/>
      <w:marBottom w:val="0"/>
      <w:divBdr>
        <w:top w:val="none" w:sz="0" w:space="0" w:color="auto"/>
        <w:left w:val="none" w:sz="0" w:space="0" w:color="auto"/>
        <w:bottom w:val="none" w:sz="0" w:space="0" w:color="auto"/>
        <w:right w:val="none" w:sz="0" w:space="0" w:color="auto"/>
      </w:divBdr>
      <w:divsChild>
        <w:div w:id="263852157">
          <w:marLeft w:val="0"/>
          <w:marRight w:val="0"/>
          <w:marTop w:val="0"/>
          <w:marBottom w:val="0"/>
          <w:divBdr>
            <w:top w:val="none" w:sz="0" w:space="0" w:color="auto"/>
            <w:left w:val="none" w:sz="0" w:space="0" w:color="auto"/>
            <w:bottom w:val="none" w:sz="0" w:space="0" w:color="auto"/>
            <w:right w:val="none" w:sz="0" w:space="0" w:color="auto"/>
          </w:divBdr>
          <w:divsChild>
            <w:div w:id="943608294">
              <w:marLeft w:val="0"/>
              <w:marRight w:val="0"/>
              <w:marTop w:val="0"/>
              <w:marBottom w:val="0"/>
              <w:divBdr>
                <w:top w:val="none" w:sz="0" w:space="0" w:color="auto"/>
                <w:left w:val="none" w:sz="0" w:space="0" w:color="auto"/>
                <w:bottom w:val="none" w:sz="0" w:space="0" w:color="auto"/>
                <w:right w:val="none" w:sz="0" w:space="0" w:color="auto"/>
              </w:divBdr>
              <w:divsChild>
                <w:div w:id="83036058">
                  <w:marLeft w:val="-240"/>
                  <w:marRight w:val="-240"/>
                  <w:marTop w:val="0"/>
                  <w:marBottom w:val="0"/>
                  <w:divBdr>
                    <w:top w:val="none" w:sz="0" w:space="0" w:color="auto"/>
                    <w:left w:val="none" w:sz="0" w:space="0" w:color="auto"/>
                    <w:bottom w:val="none" w:sz="0" w:space="0" w:color="auto"/>
                    <w:right w:val="none" w:sz="0" w:space="0" w:color="auto"/>
                  </w:divBdr>
                  <w:divsChild>
                    <w:div w:id="1952319852">
                      <w:marLeft w:val="0"/>
                      <w:marRight w:val="0"/>
                      <w:marTop w:val="0"/>
                      <w:marBottom w:val="0"/>
                      <w:divBdr>
                        <w:top w:val="none" w:sz="0" w:space="0" w:color="auto"/>
                        <w:left w:val="none" w:sz="0" w:space="0" w:color="auto"/>
                        <w:bottom w:val="none" w:sz="0" w:space="0" w:color="auto"/>
                        <w:right w:val="none" w:sz="0" w:space="0" w:color="auto"/>
                      </w:divBdr>
                      <w:divsChild>
                        <w:div w:id="644506672">
                          <w:marLeft w:val="0"/>
                          <w:marRight w:val="0"/>
                          <w:marTop w:val="0"/>
                          <w:marBottom w:val="0"/>
                          <w:divBdr>
                            <w:top w:val="none" w:sz="0" w:space="0" w:color="auto"/>
                            <w:left w:val="none" w:sz="0" w:space="0" w:color="auto"/>
                            <w:bottom w:val="none" w:sz="0" w:space="0" w:color="auto"/>
                            <w:right w:val="none" w:sz="0" w:space="0" w:color="auto"/>
                          </w:divBdr>
                        </w:div>
                        <w:div w:id="131604735">
                          <w:marLeft w:val="0"/>
                          <w:marRight w:val="0"/>
                          <w:marTop w:val="0"/>
                          <w:marBottom w:val="0"/>
                          <w:divBdr>
                            <w:top w:val="none" w:sz="0" w:space="0" w:color="auto"/>
                            <w:left w:val="none" w:sz="0" w:space="0" w:color="auto"/>
                            <w:bottom w:val="none" w:sz="0" w:space="0" w:color="auto"/>
                            <w:right w:val="none" w:sz="0" w:space="0" w:color="auto"/>
                          </w:divBdr>
                          <w:divsChild>
                            <w:div w:id="1331366719">
                              <w:marLeft w:val="165"/>
                              <w:marRight w:val="165"/>
                              <w:marTop w:val="0"/>
                              <w:marBottom w:val="0"/>
                              <w:divBdr>
                                <w:top w:val="none" w:sz="0" w:space="0" w:color="auto"/>
                                <w:left w:val="none" w:sz="0" w:space="0" w:color="auto"/>
                                <w:bottom w:val="none" w:sz="0" w:space="0" w:color="auto"/>
                                <w:right w:val="none" w:sz="0" w:space="0" w:color="auto"/>
                              </w:divBdr>
                              <w:divsChild>
                                <w:div w:id="1992248774">
                                  <w:marLeft w:val="0"/>
                                  <w:marRight w:val="0"/>
                                  <w:marTop w:val="0"/>
                                  <w:marBottom w:val="0"/>
                                  <w:divBdr>
                                    <w:top w:val="none" w:sz="0" w:space="0" w:color="auto"/>
                                    <w:left w:val="none" w:sz="0" w:space="0" w:color="auto"/>
                                    <w:bottom w:val="none" w:sz="0" w:space="0" w:color="auto"/>
                                    <w:right w:val="none" w:sz="0" w:space="0" w:color="auto"/>
                                  </w:divBdr>
                                  <w:divsChild>
                                    <w:div w:id="739714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435378">
      <w:bodyDiv w:val="1"/>
      <w:marLeft w:val="0"/>
      <w:marRight w:val="0"/>
      <w:marTop w:val="0"/>
      <w:marBottom w:val="0"/>
      <w:divBdr>
        <w:top w:val="none" w:sz="0" w:space="0" w:color="auto"/>
        <w:left w:val="none" w:sz="0" w:space="0" w:color="auto"/>
        <w:bottom w:val="none" w:sz="0" w:space="0" w:color="auto"/>
        <w:right w:val="none" w:sz="0" w:space="0" w:color="auto"/>
      </w:divBdr>
    </w:div>
    <w:div w:id="708800808">
      <w:bodyDiv w:val="1"/>
      <w:marLeft w:val="0"/>
      <w:marRight w:val="0"/>
      <w:marTop w:val="0"/>
      <w:marBottom w:val="0"/>
      <w:divBdr>
        <w:top w:val="none" w:sz="0" w:space="0" w:color="auto"/>
        <w:left w:val="none" w:sz="0" w:space="0" w:color="auto"/>
        <w:bottom w:val="none" w:sz="0" w:space="0" w:color="auto"/>
        <w:right w:val="none" w:sz="0" w:space="0" w:color="auto"/>
      </w:divBdr>
    </w:div>
    <w:div w:id="753669841">
      <w:bodyDiv w:val="1"/>
      <w:marLeft w:val="0"/>
      <w:marRight w:val="0"/>
      <w:marTop w:val="0"/>
      <w:marBottom w:val="0"/>
      <w:divBdr>
        <w:top w:val="none" w:sz="0" w:space="0" w:color="auto"/>
        <w:left w:val="none" w:sz="0" w:space="0" w:color="auto"/>
        <w:bottom w:val="none" w:sz="0" w:space="0" w:color="auto"/>
        <w:right w:val="none" w:sz="0" w:space="0" w:color="auto"/>
      </w:divBdr>
    </w:div>
    <w:div w:id="915162971">
      <w:bodyDiv w:val="1"/>
      <w:marLeft w:val="0"/>
      <w:marRight w:val="0"/>
      <w:marTop w:val="0"/>
      <w:marBottom w:val="0"/>
      <w:divBdr>
        <w:top w:val="none" w:sz="0" w:space="0" w:color="auto"/>
        <w:left w:val="none" w:sz="0" w:space="0" w:color="auto"/>
        <w:bottom w:val="none" w:sz="0" w:space="0" w:color="auto"/>
        <w:right w:val="none" w:sz="0" w:space="0" w:color="auto"/>
      </w:divBdr>
    </w:div>
    <w:div w:id="1045645230">
      <w:bodyDiv w:val="1"/>
      <w:marLeft w:val="0"/>
      <w:marRight w:val="0"/>
      <w:marTop w:val="0"/>
      <w:marBottom w:val="0"/>
      <w:divBdr>
        <w:top w:val="none" w:sz="0" w:space="0" w:color="auto"/>
        <w:left w:val="none" w:sz="0" w:space="0" w:color="auto"/>
        <w:bottom w:val="none" w:sz="0" w:space="0" w:color="auto"/>
        <w:right w:val="none" w:sz="0" w:space="0" w:color="auto"/>
      </w:divBdr>
    </w:div>
    <w:div w:id="1084883629">
      <w:bodyDiv w:val="1"/>
      <w:marLeft w:val="0"/>
      <w:marRight w:val="0"/>
      <w:marTop w:val="0"/>
      <w:marBottom w:val="0"/>
      <w:divBdr>
        <w:top w:val="none" w:sz="0" w:space="0" w:color="auto"/>
        <w:left w:val="none" w:sz="0" w:space="0" w:color="auto"/>
        <w:bottom w:val="none" w:sz="0" w:space="0" w:color="auto"/>
        <w:right w:val="none" w:sz="0" w:space="0" w:color="auto"/>
      </w:divBdr>
    </w:div>
    <w:div w:id="1568880656">
      <w:bodyDiv w:val="1"/>
      <w:marLeft w:val="0"/>
      <w:marRight w:val="0"/>
      <w:marTop w:val="0"/>
      <w:marBottom w:val="0"/>
      <w:divBdr>
        <w:top w:val="none" w:sz="0" w:space="0" w:color="auto"/>
        <w:left w:val="none" w:sz="0" w:space="0" w:color="auto"/>
        <w:bottom w:val="none" w:sz="0" w:space="0" w:color="auto"/>
        <w:right w:val="none" w:sz="0" w:space="0" w:color="auto"/>
      </w:divBdr>
    </w:div>
    <w:div w:id="20706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Bertus van Heerden</dc:creator>
  <cp:keywords/>
  <dc:description/>
  <cp:lastModifiedBy>TDMeditor</cp:lastModifiedBy>
  <cp:revision>2</cp:revision>
  <cp:lastPrinted>2020-08-24T14:53:00Z</cp:lastPrinted>
  <dcterms:created xsi:type="dcterms:W3CDTF">2020-08-24T14:56:00Z</dcterms:created>
  <dcterms:modified xsi:type="dcterms:W3CDTF">2020-08-24T14:56:00Z</dcterms:modified>
</cp:coreProperties>
</file>